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4FD2D" w14:textId="0820AAC5" w:rsidR="00336A24" w:rsidRPr="00336A24" w:rsidRDefault="00336A24" w:rsidP="00336A24">
      <w:pPr>
        <w:tabs>
          <w:tab w:val="right" w:pos="9639"/>
        </w:tabs>
        <w:spacing w:after="0" w:line="240" w:lineRule="auto"/>
        <w:rPr>
          <w:rFonts w:ascii="Arial" w:eastAsiaTheme="minorEastAsia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RAN4</w:t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336A2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11</w:t>
      </w:r>
      <w:r w:rsidR="0057299E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</w:t>
      </w:r>
      <w:r w:rsidRPr="00336A2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336A24">
        <w:rPr>
          <w:rFonts w:ascii="Arial" w:eastAsiaTheme="minorEastAsia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EA2433" w:rsidRPr="00EA2433">
        <w:rPr>
          <w:rFonts w:ascii="Arial" w:eastAsiaTheme="minorEastAsia" w:hAnsi="Arial" w:cs="Times New Roman"/>
          <w:b/>
          <w:i/>
          <w:noProof/>
          <w:kern w:val="0"/>
          <w:sz w:val="24"/>
          <w:szCs w:val="24"/>
          <w:lang w:val="en-GB"/>
          <w14:ligatures w14:val="none"/>
        </w:rPr>
        <w:t>R4-2411326</w:t>
      </w:r>
    </w:p>
    <w:p w14:paraId="6CD8A144" w14:textId="2F7D1489" w:rsidR="00E34131" w:rsidRPr="00E34131" w:rsidRDefault="00E34131" w:rsidP="00E34131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57299E" w:rsidRPr="0057299E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Maastricht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57299E" w:rsidRPr="0057299E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Netherlands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CB121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19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th </w:t>
      </w:r>
      <w:r w:rsidR="00CB121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Aug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2024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 w:rsidR="00715486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–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E3413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</w:t>
      </w:r>
      <w:r w:rsidR="00CB121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715486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rd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</w:t>
      </w:r>
      <w:r w:rsidR="00CB121A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Aug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2024</w:t>
      </w:r>
      <w:r w:rsidRPr="00E34131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</w:p>
    <w:p w14:paraId="17F02ACB" w14:textId="77777777" w:rsidR="00030BF8" w:rsidRPr="00B976F4" w:rsidRDefault="00030BF8" w:rsidP="00030BF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3A66C62" w14:textId="71070FC9" w:rsidR="00030BF8" w:rsidRPr="008C39F7" w:rsidRDefault="00030BF8" w:rsidP="00030BF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341B0">
        <w:rPr>
          <w:rFonts w:ascii="Arial" w:eastAsia="Calibri" w:hAnsi="Arial" w:cs="Arial"/>
          <w:b/>
          <w:bCs/>
          <w:sz w:val="24"/>
        </w:rPr>
        <w:t>Samsung</w:t>
      </w:r>
    </w:p>
    <w:p w14:paraId="5298E61C" w14:textId="210BE607" w:rsidR="00030BF8" w:rsidRPr="00132A53" w:rsidRDefault="00030BF8" w:rsidP="00030BF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9F3C30" w:rsidRPr="009F3C30">
        <w:rPr>
          <w:rFonts w:ascii="Arial" w:eastAsia="Calibri" w:hAnsi="Arial" w:cs="Arial"/>
          <w:b/>
          <w:bCs/>
          <w:sz w:val="24"/>
        </w:rPr>
        <w:t xml:space="preserve">Discussion on MPR </w:t>
      </w:r>
      <w:bookmarkStart w:id="0" w:name="_Hlk163382615"/>
      <w:r w:rsidR="009F3C30" w:rsidRPr="009F3C30">
        <w:rPr>
          <w:rFonts w:ascii="Arial" w:eastAsia="Calibri" w:hAnsi="Arial" w:cs="Arial"/>
          <w:b/>
          <w:bCs/>
          <w:sz w:val="24"/>
        </w:rPr>
        <w:t>reduction</w:t>
      </w:r>
      <w:bookmarkEnd w:id="0"/>
      <w:r w:rsidR="009F3C30" w:rsidRPr="009F3C30">
        <w:rPr>
          <w:rFonts w:ascii="Arial" w:eastAsia="Calibri" w:hAnsi="Arial" w:cs="Arial"/>
          <w:b/>
          <w:bCs/>
          <w:sz w:val="24"/>
        </w:rPr>
        <w:t xml:space="preserve"> for </w:t>
      </w:r>
      <w:r w:rsidR="00D51033">
        <w:rPr>
          <w:rFonts w:ascii="Arial" w:eastAsia="Calibri" w:hAnsi="Arial" w:cs="Arial"/>
          <w:b/>
          <w:bCs/>
          <w:sz w:val="24"/>
        </w:rPr>
        <w:t xml:space="preserve">FR1 </w:t>
      </w:r>
      <w:r w:rsidR="00336A24" w:rsidRPr="00336A24">
        <w:rPr>
          <w:rFonts w:ascii="Arial" w:eastAsia="Calibri" w:hAnsi="Arial" w:cs="Arial"/>
          <w:b/>
          <w:bCs/>
          <w:sz w:val="24"/>
        </w:rPr>
        <w:t>single carrier</w:t>
      </w:r>
    </w:p>
    <w:p w14:paraId="4EC09969" w14:textId="32AB24F5" w:rsidR="00030BF8" w:rsidRPr="00AC1C95" w:rsidRDefault="00030BF8" w:rsidP="00030BF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en-GB"/>
        </w:rPr>
      </w:pPr>
      <w:r w:rsidRPr="00AC1C95">
        <w:rPr>
          <w:rFonts w:ascii="Arial" w:eastAsia="MS Mincho" w:hAnsi="Arial" w:cs="Arial"/>
          <w:b/>
          <w:sz w:val="24"/>
          <w:szCs w:val="20"/>
          <w:lang w:val="en-GB"/>
        </w:rPr>
        <w:t>Agenda item:</w:t>
      </w:r>
      <w:r w:rsidRPr="00AC1C95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1024CE" w:rsidRPr="001024CE">
        <w:rPr>
          <w:rFonts w:ascii="Arial" w:eastAsia="MS Mincho" w:hAnsi="Arial" w:cs="Arial"/>
          <w:b/>
          <w:sz w:val="24"/>
          <w:szCs w:val="20"/>
          <w:lang w:val="en-GB"/>
        </w:rPr>
        <w:t>8</w:t>
      </w:r>
      <w:r w:rsidR="00336A24" w:rsidRPr="001024CE">
        <w:rPr>
          <w:rFonts w:ascii="Arial" w:eastAsia="MS Mincho" w:hAnsi="Arial" w:cs="Arial"/>
          <w:b/>
          <w:sz w:val="24"/>
          <w:szCs w:val="20"/>
          <w:lang w:val="en-GB"/>
        </w:rPr>
        <w:t>.1.1.</w:t>
      </w:r>
      <w:r w:rsidR="001024CE" w:rsidRPr="001024CE">
        <w:rPr>
          <w:rFonts w:ascii="Arial" w:eastAsia="MS Mincho" w:hAnsi="Arial" w:cs="Arial"/>
          <w:b/>
          <w:sz w:val="24"/>
          <w:szCs w:val="20"/>
          <w:lang w:val="en-GB"/>
        </w:rPr>
        <w:t>2</w:t>
      </w:r>
      <w:r w:rsidR="00336A24" w:rsidRPr="001024CE">
        <w:rPr>
          <w:rFonts w:ascii="Arial" w:eastAsia="MS Mincho" w:hAnsi="Arial" w:cs="Arial"/>
          <w:b/>
          <w:sz w:val="24"/>
          <w:szCs w:val="20"/>
          <w:lang w:val="en-GB"/>
        </w:rPr>
        <w:t>.1</w:t>
      </w:r>
    </w:p>
    <w:p w14:paraId="61CB611A" w14:textId="06840D58" w:rsidR="00030BF8" w:rsidRPr="008C39F7" w:rsidRDefault="00030BF8" w:rsidP="00030BF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2591409" w14:textId="77777777" w:rsidR="00030BF8" w:rsidRPr="008C39F7" w:rsidRDefault="00030BF8" w:rsidP="00030BF8">
      <w:pPr>
        <w:pStyle w:val="RAN4H1"/>
      </w:pPr>
      <w:bookmarkStart w:id="1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1"/>
    </w:p>
    <w:p w14:paraId="2D10DF2C" w14:textId="70E22F9A" w:rsidR="00452023" w:rsidRDefault="005A3AB4" w:rsidP="003550B8">
      <w:pPr>
        <w:rPr>
          <w:rFonts w:ascii="Times New Roman" w:hAnsi="Times New Roman" w:cs="Times New Roman"/>
          <w:sz w:val="20"/>
          <w:szCs w:val="20"/>
        </w:rPr>
      </w:pPr>
      <w:bookmarkStart w:id="2" w:name="_Hlk161910924"/>
      <w:r w:rsidRPr="005B3C01">
        <w:rPr>
          <w:rFonts w:ascii="Times New Roman" w:hAnsi="Times New Roman" w:cs="Times New Roman"/>
          <w:sz w:val="20"/>
          <w:szCs w:val="20"/>
        </w:rPr>
        <w:t>In RAN</w:t>
      </w:r>
      <w:r w:rsidR="00890F5F" w:rsidRPr="005B3C01">
        <w:rPr>
          <w:rFonts w:ascii="Times New Roman" w:hAnsi="Times New Roman" w:cs="Times New Roman"/>
          <w:sz w:val="20"/>
          <w:szCs w:val="20"/>
        </w:rPr>
        <w:t>4</w:t>
      </w:r>
      <w:r w:rsidRPr="005B3C01">
        <w:rPr>
          <w:rFonts w:ascii="Times New Roman" w:hAnsi="Times New Roman" w:cs="Times New Roman"/>
          <w:sz w:val="20"/>
          <w:szCs w:val="20"/>
        </w:rPr>
        <w:t>#1</w:t>
      </w:r>
      <w:r w:rsidR="00890F5F" w:rsidRPr="005B3C01">
        <w:rPr>
          <w:rFonts w:ascii="Times New Roman" w:hAnsi="Times New Roman" w:cs="Times New Roman"/>
          <w:sz w:val="20"/>
          <w:szCs w:val="20"/>
        </w:rPr>
        <w:t>1</w:t>
      </w:r>
      <w:r w:rsidR="000F7AB2">
        <w:rPr>
          <w:rFonts w:ascii="Times New Roman" w:hAnsi="Times New Roman" w:cs="Times New Roman"/>
          <w:sz w:val="20"/>
          <w:szCs w:val="20"/>
        </w:rPr>
        <w:t>1</w:t>
      </w:r>
      <w:r w:rsidRPr="005B3C01">
        <w:rPr>
          <w:rFonts w:ascii="Times New Roman" w:hAnsi="Times New Roman" w:cs="Times New Roman"/>
          <w:sz w:val="20"/>
          <w:szCs w:val="20"/>
        </w:rPr>
        <w:t xml:space="preserve">, a </w:t>
      </w:r>
      <w:r w:rsidR="00890F5F" w:rsidRPr="005B3C01">
        <w:rPr>
          <w:rFonts w:ascii="Times New Roman" w:hAnsi="Times New Roman" w:cs="Times New Roman"/>
          <w:sz w:val="20"/>
          <w:szCs w:val="20"/>
        </w:rPr>
        <w:t>WF</w:t>
      </w:r>
      <w:r w:rsidRPr="005B3C01">
        <w:rPr>
          <w:rFonts w:ascii="Times New Roman" w:hAnsi="Times New Roman" w:cs="Times New Roman"/>
          <w:sz w:val="20"/>
          <w:szCs w:val="20"/>
        </w:rPr>
        <w:t xml:space="preserve"> </w:t>
      </w:r>
      <w:r w:rsidR="00D43AA7" w:rsidRPr="005B3C01">
        <w:rPr>
          <w:rFonts w:ascii="Times New Roman" w:hAnsi="Times New Roman" w:cs="Times New Roman"/>
          <w:sz w:val="20"/>
          <w:szCs w:val="20"/>
        </w:rPr>
        <w:t>[</w:t>
      </w:r>
      <w:r w:rsidR="00647961" w:rsidRPr="005B3C01">
        <w:rPr>
          <w:rFonts w:ascii="Times New Roman" w:hAnsi="Times New Roman" w:cs="Times New Roman"/>
          <w:sz w:val="20"/>
          <w:szCs w:val="20"/>
        </w:rPr>
        <w:t>1</w:t>
      </w:r>
      <w:r w:rsidR="00D43AA7" w:rsidRPr="005B3C01">
        <w:rPr>
          <w:rFonts w:ascii="Times New Roman" w:hAnsi="Times New Roman" w:cs="Times New Roman"/>
          <w:sz w:val="20"/>
          <w:szCs w:val="20"/>
        </w:rPr>
        <w:t xml:space="preserve">] </w:t>
      </w:r>
      <w:r w:rsidRPr="005B3C01">
        <w:rPr>
          <w:rFonts w:ascii="Times New Roman" w:hAnsi="Times New Roman" w:cs="Times New Roman"/>
          <w:sz w:val="20"/>
          <w:szCs w:val="20"/>
        </w:rPr>
        <w:t>is approved which focus on</w:t>
      </w:r>
      <w:r w:rsidR="00D43AA7" w:rsidRPr="005B3C01">
        <w:t xml:space="preserve"> </w:t>
      </w:r>
      <w:r w:rsidR="00D43AA7" w:rsidRPr="005B3C01">
        <w:rPr>
          <w:rFonts w:ascii="Times New Roman" w:hAnsi="Times New Roman" w:cs="Times New Roman"/>
          <w:sz w:val="20"/>
          <w:szCs w:val="20"/>
        </w:rPr>
        <w:t>power domain enhancements.</w:t>
      </w:r>
      <w:r w:rsidR="00DC3CD2" w:rsidRPr="005B3C01">
        <w:t xml:space="preserve"> </w:t>
      </w:r>
      <w:r w:rsidR="00DC3CD2" w:rsidRPr="005B3C01">
        <w:rPr>
          <w:rFonts w:ascii="Times New Roman" w:hAnsi="Times New Roman" w:cs="Times New Roman"/>
          <w:sz w:val="20"/>
          <w:szCs w:val="20"/>
        </w:rPr>
        <w:t xml:space="preserve">The following </w:t>
      </w:r>
      <w:r w:rsidR="00D43AA7" w:rsidRPr="005B3C01">
        <w:rPr>
          <w:rFonts w:ascii="Times New Roman" w:hAnsi="Times New Roman" w:cs="Times New Roman"/>
          <w:sz w:val="20"/>
          <w:szCs w:val="20"/>
        </w:rPr>
        <w:t>WF was captured</w:t>
      </w:r>
      <w:r w:rsidR="007272A6">
        <w:rPr>
          <w:rFonts w:ascii="Times New Roman" w:hAnsi="Times New Roman" w:cs="Times New Roman" w:hint="eastAsia"/>
          <w:sz w:val="20"/>
          <w:szCs w:val="20"/>
          <w:lang w:eastAsia="zh-CN"/>
        </w:rPr>
        <w:t>,</w:t>
      </w:r>
      <w:r w:rsidR="007272A6">
        <w:rPr>
          <w:rFonts w:ascii="Times New Roman" w:hAnsi="Times New Roman" w:cs="Times New Roman"/>
          <w:sz w:val="20"/>
          <w:szCs w:val="20"/>
          <w:lang w:eastAsia="zh-CN"/>
        </w:rPr>
        <w:t xml:space="preserve"> which </w:t>
      </w:r>
      <w:r w:rsidR="007272A6" w:rsidRPr="005B3C01">
        <w:rPr>
          <w:rFonts w:ascii="Times New Roman" w:hAnsi="Times New Roman" w:cs="Times New Roman"/>
          <w:sz w:val="20"/>
          <w:szCs w:val="20"/>
        </w:rPr>
        <w:t>focus on</w:t>
      </w:r>
      <w:r w:rsidR="007272A6">
        <w:rPr>
          <w:rFonts w:ascii="Times New Roman" w:hAnsi="Times New Roman" w:cs="Times New Roman"/>
          <w:sz w:val="20"/>
          <w:szCs w:val="20"/>
          <w:lang w:eastAsia="zh-CN"/>
        </w:rPr>
        <w:t xml:space="preserve"> p</w:t>
      </w:r>
      <w:r w:rsidR="007272A6" w:rsidRPr="007272A6">
        <w:rPr>
          <w:rFonts w:ascii="Times New Roman" w:hAnsi="Times New Roman" w:cs="Times New Roman"/>
          <w:sz w:val="20"/>
          <w:szCs w:val="20"/>
          <w:lang w:eastAsia="zh-CN"/>
        </w:rPr>
        <w:t>ower domain enhancements for single carrier</w:t>
      </w:r>
      <w:r w:rsidR="00DC3CD2" w:rsidRPr="005B3C01">
        <w:rPr>
          <w:rFonts w:ascii="Times New Roman" w:hAnsi="Times New Roman" w:cs="Times New Roman"/>
          <w:sz w:val="20"/>
          <w:szCs w:val="20"/>
        </w:rPr>
        <w:t>.</w:t>
      </w:r>
    </w:p>
    <w:p w14:paraId="48549569" w14:textId="77777777" w:rsidR="00AE28C1" w:rsidRPr="000C3213" w:rsidRDefault="00AE28C1" w:rsidP="00AE28C1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29B2A76" w14:textId="77777777" w:rsidR="00074E93" w:rsidRPr="00074E93" w:rsidRDefault="00074E93" w:rsidP="00074E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24"/>
          <w:szCs w:val="20"/>
          <w:lang w:val="en-GB" w:eastAsia="zh-CN"/>
          <w14:ligatures w14:val="none"/>
        </w:rPr>
      </w:pPr>
      <w:bookmarkStart w:id="3" w:name="_Hlk148621888"/>
      <w:bookmarkStart w:id="4" w:name="_Hlk149037934"/>
      <w:bookmarkEnd w:id="2"/>
      <w:r w:rsidRPr="00074E93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>1.1 Consideration on relaxation of requirements for identified scenarios</w:t>
      </w:r>
    </w:p>
    <w:p w14:paraId="45B8EEE6" w14:textId="77777777" w:rsidR="00074E93" w:rsidRPr="00074E93" w:rsidRDefault="00074E93" w:rsidP="00074E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074E93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 xml:space="preserve">Agreement in main session: </w:t>
      </w:r>
    </w:p>
    <w:p w14:paraId="62B1B51C" w14:textId="77777777" w:rsidR="00074E93" w:rsidRPr="00074E93" w:rsidRDefault="00074E93" w:rsidP="00074E93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</w:pPr>
      <w:r w:rsidRPr="00074E93">
        <w:rPr>
          <w:rFonts w:ascii="Times New Roman" w:eastAsiaTheme="minorEastAsia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  <w:t xml:space="preserve">No relaxation of level of spurious emission requirements </w:t>
      </w:r>
    </w:p>
    <w:p w14:paraId="567DDEEB" w14:textId="77777777" w:rsidR="00074E93" w:rsidRPr="00074E93" w:rsidRDefault="00074E93" w:rsidP="00074E93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highlight w:val="yellow"/>
          <w:lang w:val="en-GB" w:eastAsia="zh-CN"/>
          <w14:ligatures w14:val="none"/>
        </w:rPr>
      </w:pPr>
      <w:r w:rsidRPr="00074E93">
        <w:rPr>
          <w:rFonts w:ascii="Times New Roman" w:eastAsiaTheme="minorEastAsia" w:hAnsi="Times New Roman" w:cs="Times New Roman" w:hint="eastAsia"/>
          <w:iCs/>
          <w:kern w:val="0"/>
          <w:sz w:val="20"/>
          <w:szCs w:val="20"/>
          <w:highlight w:val="yellow"/>
          <w:lang w:val="en-GB" w:eastAsia="zh-CN"/>
          <w14:ligatures w14:val="none"/>
        </w:rPr>
        <w:t>F</w:t>
      </w:r>
      <w:r w:rsidRPr="00074E93">
        <w:rPr>
          <w:rFonts w:ascii="Times New Roman" w:eastAsiaTheme="minorEastAsia" w:hAnsi="Times New Roman" w:cs="Times New Roman"/>
          <w:iCs/>
          <w:kern w:val="0"/>
          <w:sz w:val="20"/>
          <w:szCs w:val="20"/>
          <w:highlight w:val="yellow"/>
          <w:lang w:val="en-GB" w:eastAsia="zh-CN"/>
          <w14:ligatures w14:val="none"/>
        </w:rPr>
        <w:t>FS on whether to change the spurious emission boundary</w:t>
      </w:r>
    </w:p>
    <w:p w14:paraId="35DDBEDB" w14:textId="77777777" w:rsidR="00074E93" w:rsidRPr="00074E93" w:rsidRDefault="00074E93" w:rsidP="00074E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6EF971A" w14:textId="77777777" w:rsidR="00074E93" w:rsidRPr="00074E93" w:rsidRDefault="00074E93" w:rsidP="00074E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</w:pPr>
      <w:r w:rsidRPr="00074E93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>1.2. Mechanisms for enabling MPR reduction and/or power boosting</w:t>
      </w:r>
    </w:p>
    <w:p w14:paraId="00847520" w14:textId="77777777" w:rsidR="00074E93" w:rsidRPr="00074E93" w:rsidRDefault="00074E93" w:rsidP="00074E93">
      <w:pPr>
        <w:spacing w:after="120" w:line="240" w:lineRule="auto"/>
        <w:rPr>
          <w:rFonts w:ascii="Times New Roma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074E93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forward:</w:t>
      </w:r>
      <w:r w:rsidRPr="00074E93">
        <w:rPr>
          <w:rFonts w:ascii="Times New Roma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  <w:t xml:space="preserve"> </w:t>
      </w:r>
    </w:p>
    <w:p w14:paraId="748DF456" w14:textId="77777777" w:rsidR="00074E93" w:rsidRPr="00074E93" w:rsidRDefault="00074E93" w:rsidP="00074E93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Study the approach to </w:t>
      </w:r>
      <w:bookmarkStart w:id="5" w:name="_Hlk170467378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>convert full RB allocation in UE CBW to “inner RB allocation”</w:t>
      </w:r>
      <w:bookmarkEnd w:id="5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with an </w:t>
      </w:r>
      <w:bookmarkStart w:id="6" w:name="_Hlk170481304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>extended UE BW</w:t>
      </w:r>
      <w:bookmarkEnd w:id="6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, </w:t>
      </w:r>
      <w:proofErr w:type="gramStart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>e.g.</w:t>
      </w:r>
      <w:proofErr w:type="gramEnd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each side of the UE BW is equal to ½ of the UE BW, inside a larger BS CBW as starting point with consideration of the following aspects</w:t>
      </w:r>
    </w:p>
    <w:p w14:paraId="04E36B6D" w14:textId="77777777" w:rsidR="00074E93" w:rsidRPr="00074E93" w:rsidRDefault="00074E93" w:rsidP="00074E9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</w:pPr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The edge of the extended UE BW, </w:t>
      </w:r>
      <w:proofErr w:type="gramStart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>i.e.</w:t>
      </w:r>
      <w:proofErr w:type="gramEnd"/>
      <w:r w:rsidRPr="00074E93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 xml:space="preserve"> the UE CBW plus the shifted frequency symmetrically at each side of the UE CBW, should be inside BS CBW or at least aligned with the BS CBW edge</w:t>
      </w:r>
    </w:p>
    <w:p w14:paraId="239CEE12" w14:textId="77777777" w:rsidR="00074E93" w:rsidRPr="00074E93" w:rsidRDefault="00074E93" w:rsidP="00074E9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</w:pP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>①</w:t>
      </w: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F</w:t>
      </w:r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>FS feasibility of case where extended UE CBW edge exceeds the BS CBW edge</w:t>
      </w: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>,</w:t>
      </w:r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i.e. gap between edges of UE CBW and BS CBW &lt; 1/2 UE CBW</w:t>
      </w:r>
    </w:p>
    <w:p w14:paraId="5665E83A" w14:textId="77777777" w:rsidR="00074E93" w:rsidRPr="00074E93" w:rsidRDefault="00074E93" w:rsidP="00074E9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</w:pP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>②</w:t>
      </w: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F</w:t>
      </w:r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FS whether </w:t>
      </w:r>
      <w:bookmarkStart w:id="7" w:name="_Hlk170482133"/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IBE is used between edges of UE CBW and BS CBW </w:t>
      </w:r>
      <w:bookmarkEnd w:id="7"/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>or between edges of UE CBW and extended UE CBW</w:t>
      </w:r>
    </w:p>
    <w:p w14:paraId="1E8AE20C" w14:textId="77777777" w:rsidR="00074E93" w:rsidRPr="00074E93" w:rsidRDefault="00074E93" w:rsidP="00074E9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</w:pP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>③</w:t>
      </w: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F</w:t>
      </w:r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FS ACLR and SEM are applicable from the edge of extended UE CBW or edge of BS CBW, i.e. the start </w:t>
      </w:r>
      <w:proofErr w:type="gramStart"/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>point</w:t>
      </w:r>
      <w:proofErr w:type="gramEnd"/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of Δf</w:t>
      </w:r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vertAlign w:val="subscript"/>
          <w:lang w:val="en-GB" w:eastAsia="zh-CN"/>
          <w14:ligatures w14:val="none"/>
        </w:rPr>
        <w:t>OOB</w:t>
      </w:r>
    </w:p>
    <w:p w14:paraId="510EAC31" w14:textId="77777777" w:rsidR="00074E93" w:rsidRPr="00074E93" w:rsidRDefault="00074E93" w:rsidP="00074E9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</w:pP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>④</w:t>
      </w:r>
      <w:r w:rsidRPr="00074E93">
        <w:rPr>
          <w:rFonts w:ascii="Times New Roman" w:hAnsi="Times New Roman" w:cs="Times New Roman" w:hint="eastAsia"/>
          <w:kern w:val="0"/>
          <w:sz w:val="20"/>
          <w:szCs w:val="24"/>
          <w:highlight w:val="yellow"/>
          <w:lang w:val="en-GB" w:eastAsia="zh-CN"/>
          <w14:ligatures w14:val="none"/>
        </w:rPr>
        <w:t xml:space="preserve"> F</w:t>
      </w:r>
      <w:r w:rsidRPr="00074E93">
        <w:rPr>
          <w:rFonts w:ascii="Times New Roman" w:hAnsi="Times New Roman" w:cs="Times New Roman"/>
          <w:kern w:val="0"/>
          <w:sz w:val="20"/>
          <w:szCs w:val="24"/>
          <w:highlight w:val="yellow"/>
          <w:lang w:val="en-GB" w:eastAsia="zh-CN"/>
          <w14:ligatures w14:val="none"/>
        </w:rPr>
        <w:t>FS integral region and boundary of OOBE is based on extended UE CBW or UE CBW</w:t>
      </w:r>
    </w:p>
    <w:p w14:paraId="3AF0B8BB" w14:textId="77777777" w:rsidR="00074E93" w:rsidRPr="00074E93" w:rsidRDefault="00074E93" w:rsidP="00074E9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70C0"/>
          <w:kern w:val="0"/>
          <w:sz w:val="20"/>
          <w:szCs w:val="24"/>
          <w:lang w:val="en-GB" w:eastAsia="zh-CN"/>
          <w14:ligatures w14:val="none"/>
        </w:rPr>
      </w:pPr>
      <w:r w:rsidRPr="00074E93">
        <w:rPr>
          <w:rFonts w:ascii="Times New Roman" w:eastAsia="Times New Roman" w:hAnsi="Times New Roman" w:cs="Times New Roman"/>
          <w:noProof/>
          <w:color w:val="0070C0"/>
          <w:kern w:val="0"/>
          <w:sz w:val="20"/>
          <w:szCs w:val="24"/>
          <w:lang w:eastAsia="zh-CN"/>
          <w14:ligatures w14:val="none"/>
        </w:rPr>
        <w:lastRenderedPageBreak/>
        <w:drawing>
          <wp:inline distT="0" distB="0" distL="0" distR="0" wp14:anchorId="3AD31DD0" wp14:editId="502B9033">
            <wp:extent cx="4603749" cy="2590702"/>
            <wp:effectExtent l="0" t="0" r="698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3749" cy="2590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02E75" w14:textId="77777777" w:rsidR="00074E93" w:rsidRPr="00074E93" w:rsidRDefault="00074E93" w:rsidP="00074E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7AA67F8" w14:textId="4D751EE1" w:rsidR="008442E5" w:rsidRPr="008442E5" w:rsidRDefault="0038131E" w:rsidP="008442E5">
      <w:pPr>
        <w:pStyle w:val="RAN4H1"/>
      </w:pPr>
      <w:r w:rsidRPr="00FF1668">
        <w:t>Discussion</w:t>
      </w:r>
      <w:bookmarkStart w:id="8" w:name="_Hlk166080339"/>
    </w:p>
    <w:p w14:paraId="7ECF5159" w14:textId="75A1B7AA" w:rsidR="00690AF7" w:rsidRPr="001431FD" w:rsidRDefault="00690AF7" w:rsidP="006A33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1FD">
        <w:rPr>
          <w:rFonts w:ascii="Times New Roman" w:hAnsi="Times New Roman" w:cs="Times New Roman"/>
          <w:sz w:val="20"/>
          <w:szCs w:val="20"/>
        </w:rPr>
        <w:t xml:space="preserve">It </w:t>
      </w:r>
      <w:r w:rsidR="00622677">
        <w:rPr>
          <w:rFonts w:ascii="Times New Roman" w:hAnsi="Times New Roman" w:cs="Times New Roman"/>
          <w:sz w:val="20"/>
          <w:szCs w:val="20"/>
        </w:rPr>
        <w:t>was</w:t>
      </w:r>
      <w:r w:rsidRPr="001431FD">
        <w:rPr>
          <w:rFonts w:ascii="Times New Roman" w:hAnsi="Times New Roman" w:cs="Times New Roman"/>
          <w:sz w:val="20"/>
          <w:szCs w:val="20"/>
        </w:rPr>
        <w:t xml:space="preserve"> agreed in RAN4#111 main session that: “No relaxation of level of spurious emission requirements” and whether to </w:t>
      </w:r>
      <w:bookmarkStart w:id="9" w:name="_Hlk170458743"/>
      <w:r w:rsidRPr="001431FD">
        <w:rPr>
          <w:rFonts w:ascii="Times New Roman" w:hAnsi="Times New Roman" w:cs="Times New Roman"/>
          <w:sz w:val="20"/>
          <w:szCs w:val="20"/>
        </w:rPr>
        <w:t xml:space="preserve">change the spurious emission boundary </w:t>
      </w:r>
      <w:bookmarkEnd w:id="9"/>
      <w:r w:rsidRPr="001431FD">
        <w:rPr>
          <w:rFonts w:ascii="Times New Roman" w:hAnsi="Times New Roman" w:cs="Times New Roman"/>
          <w:sz w:val="20"/>
          <w:szCs w:val="20"/>
        </w:rPr>
        <w:t>needs further study.</w:t>
      </w:r>
    </w:p>
    <w:p w14:paraId="43BB88C7" w14:textId="78C18D9C" w:rsidR="00A35A4D" w:rsidRDefault="006A3397" w:rsidP="006A33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1FD">
        <w:rPr>
          <w:rFonts w:ascii="Times New Roman" w:hAnsi="Times New Roman" w:cs="Times New Roman"/>
          <w:sz w:val="20"/>
          <w:szCs w:val="20"/>
        </w:rPr>
        <w:t xml:space="preserve">As already discussed in our paper [2] last meeting, different from SEM and ACLR, SE is deemed as regulatory requirements to our understanding. </w:t>
      </w:r>
      <w:r w:rsidR="00CE7683">
        <w:rPr>
          <w:rFonts w:ascii="Times New Roman" w:hAnsi="Times New Roman" w:cs="Times New Roman"/>
          <w:sz w:val="20"/>
          <w:szCs w:val="20"/>
        </w:rPr>
        <w:t>A</w:t>
      </w:r>
      <w:r w:rsidR="00CE7683" w:rsidRPr="00CE7683">
        <w:rPr>
          <w:rFonts w:ascii="Times New Roman" w:hAnsi="Times New Roman" w:cs="Times New Roman"/>
          <w:sz w:val="20"/>
          <w:szCs w:val="20"/>
        </w:rPr>
        <w:t>s shown in Figure 1</w:t>
      </w:r>
      <w:r w:rsidR="00CE7683">
        <w:rPr>
          <w:rFonts w:ascii="Times New Roman" w:hAnsi="Times New Roman" w:cs="Times New Roman"/>
          <w:sz w:val="20"/>
          <w:szCs w:val="20"/>
        </w:rPr>
        <w:t xml:space="preserve">, </w:t>
      </w:r>
      <w:r w:rsidRPr="001431FD">
        <w:rPr>
          <w:rFonts w:ascii="Times New Roman" w:hAnsi="Times New Roman" w:cs="Times New Roman"/>
          <w:sz w:val="20"/>
          <w:szCs w:val="20"/>
        </w:rPr>
        <w:t xml:space="preserve">3GPP has general SE requirements, </w:t>
      </w:r>
      <w:r w:rsidR="002B31AB" w:rsidRPr="001431FD">
        <w:rPr>
          <w:rFonts w:ascii="Times New Roman" w:hAnsi="Times New Roman" w:cs="Times New Roman"/>
          <w:sz w:val="20"/>
          <w:szCs w:val="20"/>
        </w:rPr>
        <w:t xml:space="preserve">which </w:t>
      </w:r>
      <w:r w:rsidR="000235F1" w:rsidRPr="001431FD">
        <w:rPr>
          <w:rFonts w:ascii="Times New Roman" w:hAnsi="Times New Roman" w:cs="Times New Roman"/>
          <w:sz w:val="20"/>
          <w:szCs w:val="20"/>
        </w:rPr>
        <w:t>are</w:t>
      </w:r>
      <w:r w:rsidR="002B31AB" w:rsidRPr="001431FD">
        <w:rPr>
          <w:rFonts w:ascii="Times New Roman" w:hAnsi="Times New Roman" w:cs="Times New Roman"/>
          <w:sz w:val="20"/>
          <w:szCs w:val="20"/>
        </w:rPr>
        <w:t xml:space="preserve"> applied from FOOB = 6 MHz for 3 MHz channel bandwidth and BW</w:t>
      </w:r>
      <w:r w:rsidR="002B31AB" w:rsidRPr="001431FD">
        <w:rPr>
          <w:rStyle w:val="TAHCar"/>
          <w:rFonts w:ascii="Times New Roman" w:eastAsia="宋体" w:hAnsi="Times New Roman"/>
          <w:bCs/>
          <w:sz w:val="20"/>
          <w:vertAlign w:val="subscript"/>
        </w:rPr>
        <w:t xml:space="preserve">Channel </w:t>
      </w:r>
      <w:r w:rsidR="002B31AB" w:rsidRPr="001431FD">
        <w:rPr>
          <w:rFonts w:ascii="Times New Roman" w:hAnsi="Times New Roman" w:cs="Times New Roman"/>
          <w:sz w:val="20"/>
          <w:szCs w:val="20"/>
        </w:rPr>
        <w:t>+ 5 for other channel bandwidths</w:t>
      </w:r>
      <w:r w:rsidR="000235F1" w:rsidRPr="001431FD">
        <w:rPr>
          <w:rFonts w:ascii="Times New Roman" w:hAnsi="Times New Roman" w:cs="Times New Roman"/>
          <w:sz w:val="20"/>
          <w:szCs w:val="20"/>
        </w:rPr>
        <w:t xml:space="preserve">. In comparison, </w:t>
      </w:r>
      <w:r w:rsidRPr="001431FD">
        <w:rPr>
          <w:rFonts w:ascii="Times New Roman" w:hAnsi="Times New Roman" w:cs="Times New Roman"/>
          <w:sz w:val="20"/>
          <w:szCs w:val="20"/>
        </w:rPr>
        <w:t>the regulator usually ha</w:t>
      </w:r>
      <w:r w:rsidR="000235F1" w:rsidRPr="001431FD">
        <w:rPr>
          <w:rFonts w:ascii="Times New Roman" w:hAnsi="Times New Roman" w:cs="Times New Roman"/>
          <w:sz w:val="20"/>
          <w:szCs w:val="20"/>
        </w:rPr>
        <w:t>s</w:t>
      </w:r>
      <w:r w:rsidRPr="001431FD">
        <w:rPr>
          <w:rFonts w:ascii="Times New Roman" w:hAnsi="Times New Roman" w:cs="Times New Roman"/>
          <w:sz w:val="20"/>
          <w:szCs w:val="20"/>
        </w:rPr>
        <w:t xml:space="preserve"> additional requirements and could be more stringent</w:t>
      </w:r>
      <w:r w:rsidR="000235F1" w:rsidRPr="001431FD">
        <w:rPr>
          <w:rFonts w:ascii="Times New Roman" w:hAnsi="Times New Roman" w:cs="Times New Roman"/>
          <w:sz w:val="20"/>
          <w:szCs w:val="20"/>
        </w:rPr>
        <w:t xml:space="preserve"> in ITU-R radio regulations (ITU REC SM.329/328), which are applied from 250% of the “necessary bandwidth” from the center frequency</w:t>
      </w:r>
      <w:r w:rsidR="008B4815" w:rsidRPr="001431FD">
        <w:rPr>
          <w:rFonts w:ascii="Times New Roman" w:hAnsi="Times New Roman" w:cs="Times New Roman"/>
          <w:sz w:val="20"/>
          <w:szCs w:val="20"/>
        </w:rPr>
        <w:t>,</w:t>
      </w:r>
      <w:r w:rsidR="000235F1" w:rsidRPr="001431FD">
        <w:rPr>
          <w:rFonts w:ascii="Times New Roman" w:hAnsi="Times New Roman" w:cs="Times New Roman"/>
          <w:sz w:val="20"/>
          <w:szCs w:val="20"/>
        </w:rPr>
        <w:t xml:space="preserve"> </w:t>
      </w:r>
      <w:r w:rsidR="008B4815" w:rsidRPr="001431FD">
        <w:rPr>
          <w:rFonts w:ascii="Times New Roman" w:hAnsi="Times New Roman" w:cs="Times New Roman"/>
          <w:sz w:val="20"/>
          <w:szCs w:val="20"/>
        </w:rPr>
        <w:t>as mentioned by MTK’s paper [3] of last meeting.</w:t>
      </w:r>
      <w:r w:rsidR="0057223D" w:rsidRPr="001431FD">
        <w:rPr>
          <w:rFonts w:ascii="Times New Roman" w:hAnsi="Times New Roman" w:cs="Times New Roman"/>
          <w:sz w:val="20"/>
          <w:szCs w:val="20"/>
        </w:rPr>
        <w:t xml:space="preserve"> Therefore, the spurious emission boundary </w:t>
      </w:r>
      <w:r w:rsidR="00BE51BD" w:rsidRPr="001431FD">
        <w:rPr>
          <w:rFonts w:ascii="Times New Roman" w:hAnsi="Times New Roman" w:cs="Times New Roman"/>
          <w:sz w:val="20"/>
          <w:szCs w:val="20"/>
        </w:rPr>
        <w:t>should be treated very cautiously</w:t>
      </w:r>
      <w:r w:rsidR="0057223D" w:rsidRPr="001431FD">
        <w:rPr>
          <w:rFonts w:ascii="Times New Roman" w:hAnsi="Times New Roman" w:cs="Times New Roman"/>
          <w:sz w:val="20"/>
          <w:szCs w:val="20"/>
        </w:rPr>
        <w:t>.</w:t>
      </w:r>
      <w:r w:rsidR="001431FD" w:rsidRPr="001431FD">
        <w:rPr>
          <w:rFonts w:ascii="Times New Roman" w:hAnsi="Times New Roman" w:cs="Times New Roman"/>
          <w:sz w:val="20"/>
          <w:szCs w:val="20"/>
        </w:rPr>
        <w:t xml:space="preserve"> More specific, we can only touch the spurious emission boundary specified by 3GPP.</w:t>
      </w:r>
    </w:p>
    <w:p w14:paraId="6B68D1E0" w14:textId="4EF61B14" w:rsidR="0043253F" w:rsidRDefault="0043253F" w:rsidP="00A75318">
      <w:pPr>
        <w:spacing w:after="0"/>
      </w:pPr>
    </w:p>
    <w:p w14:paraId="1D9B1C01" w14:textId="6985D981" w:rsidR="00A75318" w:rsidRDefault="00A75318" w:rsidP="00DF418B">
      <w:pPr>
        <w:spacing w:after="0"/>
        <w:jc w:val="center"/>
      </w:pPr>
      <w:r>
        <w:object w:dxaOrig="13110" w:dyaOrig="4471" w14:anchorId="475FBF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4pt;height:115.75pt" o:ole="">
            <v:imagedata r:id="rId14" o:title=""/>
          </v:shape>
          <o:OLEObject Type="Embed" ProgID="Visio.Drawing.15" ShapeID="_x0000_i1025" DrawAspect="Content" ObjectID="_1784704104" r:id="rId15"/>
        </w:object>
      </w:r>
    </w:p>
    <w:p w14:paraId="06BBB53E" w14:textId="1AFCBBB0" w:rsidR="00DF418B" w:rsidRPr="00F567EE" w:rsidRDefault="00F567EE" w:rsidP="00F567E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Figure 1: Illustration of </w:t>
      </w:r>
      <w:r>
        <w:rPr>
          <w:rFonts w:ascii="Times New Roman" w:hAnsi="Times New Roman" w:cs="Times New Roman"/>
          <w:b/>
          <w:sz w:val="20"/>
          <w:szCs w:val="20"/>
          <w:lang w:eastAsia="zh-CN"/>
        </w:rPr>
        <w:t>3GPP and ITU</w:t>
      </w: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</w:t>
      </w:r>
      <w:r w:rsidR="00B244B3">
        <w:rPr>
          <w:rFonts w:ascii="Times New Roman" w:hAnsi="Times New Roman" w:cs="Times New Roman"/>
          <w:b/>
          <w:sz w:val="20"/>
          <w:szCs w:val="20"/>
          <w:lang w:eastAsia="zh-CN"/>
        </w:rPr>
        <w:t>OOB</w:t>
      </w:r>
      <w:r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boundary</w:t>
      </w:r>
    </w:p>
    <w:p w14:paraId="0FD131ED" w14:textId="77777777" w:rsidR="00A35A4D" w:rsidRDefault="00A35A4D" w:rsidP="00A35A4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7D226A0" w14:textId="7942B9F9" w:rsidR="00A35A4D" w:rsidRDefault="00A35A4D" w:rsidP="00A35A4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T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>he spurious emission boundary should be treated very cautiously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and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we can only touch the spurious emission boundary specified by 3GPP.</w:t>
      </w:r>
    </w:p>
    <w:p w14:paraId="6A9D588E" w14:textId="77777777" w:rsidR="00A35A4D" w:rsidRPr="00A35A4D" w:rsidRDefault="00A35A4D" w:rsidP="00A35A4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569DB99" w14:textId="5D67F025" w:rsidR="00406A7A" w:rsidRDefault="00A839F3" w:rsidP="006A339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</w:t>
      </w:r>
      <w:r w:rsidRPr="00A839F3">
        <w:rPr>
          <w:rFonts w:ascii="Times New Roman" w:hAnsi="Times New Roman" w:cs="Times New Roman"/>
          <w:sz w:val="20"/>
          <w:szCs w:val="20"/>
        </w:rPr>
        <w:t xml:space="preserve">the Shifted Channel Edge approaches </w:t>
      </w:r>
      <w:r>
        <w:rPr>
          <w:rFonts w:ascii="Times New Roman" w:hAnsi="Times New Roman" w:cs="Times New Roman"/>
          <w:sz w:val="20"/>
          <w:szCs w:val="20"/>
        </w:rPr>
        <w:t>are</w:t>
      </w:r>
      <w:r w:rsidRPr="00A839F3">
        <w:rPr>
          <w:rFonts w:ascii="Times New Roman" w:hAnsi="Times New Roman" w:cs="Times New Roman"/>
          <w:sz w:val="20"/>
          <w:szCs w:val="20"/>
        </w:rPr>
        <w:t xml:space="preserve"> applied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AE472A" w:rsidRPr="00AE472A">
        <w:rPr>
          <w:rFonts w:ascii="Times New Roman" w:hAnsi="Times New Roman" w:cs="Times New Roman"/>
          <w:sz w:val="20"/>
          <w:szCs w:val="20"/>
        </w:rPr>
        <w:t xml:space="preserve">full RB allocation </w:t>
      </w:r>
      <w:r w:rsidR="0017275E">
        <w:rPr>
          <w:rFonts w:ascii="Times New Roman" w:hAnsi="Times New Roman" w:cs="Times New Roman"/>
          <w:sz w:val="20"/>
          <w:szCs w:val="20"/>
        </w:rPr>
        <w:t xml:space="preserve">can be </w:t>
      </w:r>
      <w:r w:rsidR="00AE472A" w:rsidRPr="00AE472A">
        <w:rPr>
          <w:rFonts w:ascii="Times New Roman" w:hAnsi="Times New Roman" w:cs="Times New Roman"/>
          <w:sz w:val="20"/>
          <w:szCs w:val="20"/>
        </w:rPr>
        <w:t>convert</w:t>
      </w:r>
      <w:r w:rsidR="00AE472A">
        <w:rPr>
          <w:rFonts w:ascii="Times New Roman" w:hAnsi="Times New Roman" w:cs="Times New Roman"/>
          <w:sz w:val="20"/>
          <w:szCs w:val="20"/>
        </w:rPr>
        <w:t>ed</w:t>
      </w:r>
      <w:r w:rsidR="00AE472A" w:rsidRPr="00AE472A">
        <w:rPr>
          <w:rFonts w:ascii="Times New Roman" w:hAnsi="Times New Roman" w:cs="Times New Roman"/>
          <w:sz w:val="20"/>
          <w:szCs w:val="20"/>
        </w:rPr>
        <w:t xml:space="preserve"> </w:t>
      </w:r>
      <w:r w:rsidR="00AE472A">
        <w:rPr>
          <w:rFonts w:ascii="Times New Roman" w:hAnsi="Times New Roman" w:cs="Times New Roman"/>
          <w:sz w:val="20"/>
          <w:szCs w:val="20"/>
        </w:rPr>
        <w:t xml:space="preserve">to </w:t>
      </w:r>
      <w:r w:rsidR="0017275E">
        <w:rPr>
          <w:rFonts w:ascii="Times New Roman" w:hAnsi="Times New Roman" w:cs="Times New Roman"/>
          <w:sz w:val="20"/>
          <w:szCs w:val="20"/>
        </w:rPr>
        <w:t xml:space="preserve">the </w:t>
      </w:r>
      <w:r w:rsidR="009C672E">
        <w:rPr>
          <w:rFonts w:ascii="Times New Roman" w:hAnsi="Times New Roman" w:cs="Times New Roman"/>
          <w:sz w:val="20"/>
          <w:szCs w:val="20"/>
        </w:rPr>
        <w:t>“</w:t>
      </w:r>
      <w:r w:rsidR="0017275E">
        <w:rPr>
          <w:rFonts w:ascii="Times New Roman" w:hAnsi="Times New Roman" w:cs="Times New Roman"/>
          <w:sz w:val="20"/>
          <w:szCs w:val="20"/>
        </w:rPr>
        <w:t>i</w:t>
      </w:r>
      <w:r w:rsidR="0017275E" w:rsidRPr="0017275E">
        <w:rPr>
          <w:rFonts w:ascii="Times New Roman" w:hAnsi="Times New Roman" w:cs="Times New Roman"/>
          <w:sz w:val="20"/>
          <w:szCs w:val="20"/>
        </w:rPr>
        <w:t xml:space="preserve">nner </w:t>
      </w:r>
      <w:bookmarkStart w:id="10" w:name="_Hlk170462153"/>
      <w:r w:rsidR="0017275E" w:rsidRPr="0017275E">
        <w:rPr>
          <w:rFonts w:ascii="Times New Roman" w:hAnsi="Times New Roman" w:cs="Times New Roman"/>
          <w:sz w:val="20"/>
          <w:szCs w:val="20"/>
        </w:rPr>
        <w:t>RB allocation</w:t>
      </w:r>
      <w:bookmarkEnd w:id="10"/>
      <w:r w:rsidR="009C672E">
        <w:rPr>
          <w:rFonts w:ascii="Times New Roman" w:hAnsi="Times New Roman" w:cs="Times New Roman"/>
          <w:sz w:val="20"/>
          <w:szCs w:val="20"/>
        </w:rPr>
        <w:t>”</w:t>
      </w:r>
      <w:r w:rsidR="0017275E">
        <w:rPr>
          <w:rFonts w:ascii="Times New Roman" w:hAnsi="Times New Roman" w:cs="Times New Roman"/>
          <w:sz w:val="20"/>
          <w:szCs w:val="20"/>
        </w:rPr>
        <w:t xml:space="preserve"> and</w:t>
      </w:r>
      <w:r w:rsidR="0017275E" w:rsidRPr="0017275E">
        <w:t xml:space="preserve"> </w:t>
      </w:r>
      <w:r w:rsidR="0017275E" w:rsidRPr="0017275E">
        <w:rPr>
          <w:rFonts w:ascii="Times New Roman" w:hAnsi="Times New Roman" w:cs="Times New Roman"/>
          <w:sz w:val="20"/>
          <w:szCs w:val="20"/>
        </w:rPr>
        <w:t xml:space="preserve">IBE requirements can be applied </w:t>
      </w:r>
      <w:r w:rsidR="001753B2" w:rsidRPr="001753B2">
        <w:rPr>
          <w:rFonts w:ascii="Times New Roman" w:hAnsi="Times New Roman" w:cs="Times New Roman"/>
          <w:sz w:val="20"/>
          <w:szCs w:val="20"/>
        </w:rPr>
        <w:t>at this time</w:t>
      </w:r>
      <w:r w:rsidR="0017275E">
        <w:rPr>
          <w:rFonts w:ascii="Times New Roman" w:hAnsi="Times New Roman" w:cs="Times New Roman"/>
          <w:sz w:val="20"/>
          <w:szCs w:val="20"/>
        </w:rPr>
        <w:t>.</w:t>
      </w:r>
      <w:r w:rsidR="0017275E" w:rsidRPr="0017275E">
        <w:rPr>
          <w:rFonts w:ascii="Times New Roman" w:hAnsi="Times New Roman" w:cs="Times New Roman"/>
          <w:sz w:val="20"/>
          <w:szCs w:val="20"/>
        </w:rPr>
        <w:t xml:space="preserve"> </w:t>
      </w:r>
      <w:r w:rsidR="00AF1FEA">
        <w:rPr>
          <w:rFonts w:ascii="Times New Roman" w:hAnsi="Times New Roman" w:cs="Times New Roman"/>
          <w:sz w:val="20"/>
          <w:szCs w:val="20"/>
        </w:rPr>
        <w:t xml:space="preserve">In this context, </w:t>
      </w:r>
      <w:bookmarkStart w:id="11" w:name="_Hlk170463050"/>
      <w:r w:rsidR="00902CE8" w:rsidRPr="00902CE8">
        <w:rPr>
          <w:rFonts w:ascii="Times New Roman" w:hAnsi="Times New Roman" w:cs="Times New Roman"/>
          <w:sz w:val="20"/>
          <w:szCs w:val="20"/>
        </w:rPr>
        <w:t xml:space="preserve">the spurious emission boundary </w:t>
      </w:r>
      <w:r w:rsidR="00902CE8" w:rsidRPr="001431FD">
        <w:rPr>
          <w:rFonts w:ascii="Times New Roman" w:hAnsi="Times New Roman" w:cs="Times New Roman"/>
          <w:sz w:val="20"/>
          <w:szCs w:val="20"/>
        </w:rPr>
        <w:t>specified by 3GPP</w:t>
      </w:r>
      <w:r w:rsidR="00902CE8">
        <w:rPr>
          <w:rFonts w:ascii="Times New Roman" w:hAnsi="Times New Roman" w:cs="Times New Roman"/>
          <w:sz w:val="20"/>
          <w:szCs w:val="20"/>
        </w:rPr>
        <w:t xml:space="preserve"> can be changed.</w:t>
      </w:r>
      <w:bookmarkEnd w:id="11"/>
      <w:r w:rsidR="00E93001">
        <w:rPr>
          <w:rFonts w:ascii="Times New Roman" w:hAnsi="Times New Roman" w:cs="Times New Roman"/>
          <w:sz w:val="20"/>
          <w:szCs w:val="20"/>
        </w:rPr>
        <w:t xml:space="preserve"> </w:t>
      </w:r>
      <w:r w:rsidR="005961D0" w:rsidRPr="005961D0">
        <w:rPr>
          <w:rFonts w:ascii="Times New Roman" w:hAnsi="Times New Roman" w:cs="Times New Roman"/>
          <w:sz w:val="20"/>
          <w:szCs w:val="20"/>
        </w:rPr>
        <w:t xml:space="preserve">Otherwise, it is not reasonable to </w:t>
      </w:r>
      <w:r w:rsidR="00622677">
        <w:rPr>
          <w:rFonts w:ascii="Times New Roman" w:hAnsi="Times New Roman" w:cs="Times New Roman"/>
          <w:sz w:val="20"/>
          <w:szCs w:val="20"/>
        </w:rPr>
        <w:t>change</w:t>
      </w:r>
      <w:r w:rsidR="005961D0" w:rsidRPr="005961D0">
        <w:rPr>
          <w:rFonts w:ascii="Times New Roman" w:hAnsi="Times New Roman" w:cs="Times New Roman"/>
          <w:sz w:val="20"/>
          <w:szCs w:val="20"/>
        </w:rPr>
        <w:t xml:space="preserve"> </w:t>
      </w:r>
      <w:r w:rsidR="00622677" w:rsidRPr="00622677">
        <w:rPr>
          <w:rFonts w:ascii="Times New Roman" w:hAnsi="Times New Roman" w:cs="Times New Roman"/>
          <w:sz w:val="20"/>
          <w:szCs w:val="20"/>
        </w:rPr>
        <w:t>spurious emission boundary</w:t>
      </w:r>
      <w:r w:rsidR="00622677">
        <w:rPr>
          <w:rFonts w:ascii="Times New Roman" w:hAnsi="Times New Roman" w:cs="Times New Roman"/>
          <w:sz w:val="20"/>
          <w:szCs w:val="20"/>
        </w:rPr>
        <w:t xml:space="preserve"> since </w:t>
      </w:r>
      <w:r w:rsidR="00622677" w:rsidRPr="001431FD">
        <w:rPr>
          <w:rFonts w:ascii="Times New Roman" w:hAnsi="Times New Roman" w:cs="Times New Roman"/>
          <w:sz w:val="20"/>
          <w:szCs w:val="20"/>
        </w:rPr>
        <w:t>“No relaxation of level of spurious emission requirements”</w:t>
      </w:r>
      <w:r w:rsidR="00622677">
        <w:rPr>
          <w:rFonts w:ascii="Times New Roman" w:hAnsi="Times New Roman" w:cs="Times New Roman"/>
          <w:sz w:val="20"/>
          <w:szCs w:val="20"/>
        </w:rPr>
        <w:t xml:space="preserve"> has been agreed in</w:t>
      </w:r>
      <w:r w:rsidR="00622677" w:rsidRPr="00622677">
        <w:t xml:space="preserve"> </w:t>
      </w:r>
      <w:r w:rsidR="00622677" w:rsidRPr="00622677">
        <w:rPr>
          <w:rFonts w:ascii="Times New Roman" w:hAnsi="Times New Roman" w:cs="Times New Roman"/>
          <w:sz w:val="20"/>
          <w:szCs w:val="20"/>
        </w:rPr>
        <w:t>RAN4#111 main session</w:t>
      </w:r>
      <w:r w:rsidR="00622677">
        <w:rPr>
          <w:rFonts w:ascii="Times New Roman" w:hAnsi="Times New Roman" w:cs="Times New Roman"/>
          <w:sz w:val="20"/>
          <w:szCs w:val="20"/>
        </w:rPr>
        <w:t>.</w:t>
      </w:r>
    </w:p>
    <w:p w14:paraId="09176899" w14:textId="77777777" w:rsidR="00A35A4D" w:rsidRDefault="00A35A4D" w:rsidP="00A35A4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5323168" w14:textId="547666A2" w:rsidR="003A0FF9" w:rsidRDefault="00A35A4D" w:rsidP="00A35A4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bookmarkStart w:id="12" w:name="_Hlk172624274"/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the Shifted Channel Edge approaches are applied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spurious emission boundary specified by 3GPP can be changed.</w:t>
      </w:r>
      <w:r w:rsidR="002B03BA" w:rsidRPr="002B03BA">
        <w:t xml:space="preserve"> </w:t>
      </w:r>
      <w:r w:rsidR="002B03BA" w:rsidRPr="002B03BA">
        <w:rPr>
          <w:rFonts w:ascii="Times New Roman" w:hAnsi="Times New Roman" w:cs="Times New Roman"/>
          <w:b/>
          <w:bCs/>
          <w:i/>
          <w:iCs/>
          <w:sz w:val="20"/>
          <w:szCs w:val="20"/>
        </w:rPr>
        <w:t>Otherwise, it is not reasonable to change spurious emission boundary</w:t>
      </w:r>
      <w:r w:rsidR="002B03BA"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eastAsia="zh-CN"/>
        </w:rPr>
        <w:t>.</w:t>
      </w:r>
    </w:p>
    <w:bookmarkEnd w:id="12"/>
    <w:p w14:paraId="163EC555" w14:textId="77777777" w:rsidR="00A35A4D" w:rsidRPr="00A35A4D" w:rsidRDefault="00A35A4D" w:rsidP="00A35A4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9062A47" w14:textId="05BAAF16" w:rsidR="00E22834" w:rsidRDefault="004C29F6" w:rsidP="006A33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431FD">
        <w:rPr>
          <w:rFonts w:ascii="Times New Roman" w:hAnsi="Times New Roman" w:cs="Times New Roman"/>
          <w:sz w:val="20"/>
          <w:szCs w:val="20"/>
        </w:rPr>
        <w:t>It was agreed in RAN4#111 main session that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4C29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4C29F6">
        <w:rPr>
          <w:rFonts w:ascii="Times New Roman" w:hAnsi="Times New Roman" w:cs="Times New Roman"/>
          <w:sz w:val="20"/>
          <w:szCs w:val="20"/>
        </w:rPr>
        <w:t xml:space="preserve">Study </w:t>
      </w:r>
      <w:bookmarkStart w:id="13" w:name="_Hlk172189142"/>
      <w:r w:rsidRPr="004C29F6">
        <w:rPr>
          <w:rFonts w:ascii="Times New Roman" w:hAnsi="Times New Roman" w:cs="Times New Roman"/>
          <w:sz w:val="20"/>
          <w:szCs w:val="20"/>
        </w:rPr>
        <w:t>the approach to convert full RB allocation in UE CBW to “inner RB allocation” with an extended UE BW</w:t>
      </w:r>
      <w:bookmarkEnd w:id="13"/>
      <w:r w:rsidRPr="004C29F6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4C29F6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Pr="004C29F6">
        <w:rPr>
          <w:rFonts w:ascii="Times New Roman" w:hAnsi="Times New Roman" w:cs="Times New Roman"/>
          <w:sz w:val="20"/>
          <w:szCs w:val="20"/>
        </w:rPr>
        <w:t xml:space="preserve"> each side of the UE BW is equal to ½ of the UE BW, inside a larger BS </w:t>
      </w:r>
      <w:r w:rsidRPr="004C29F6">
        <w:rPr>
          <w:rFonts w:ascii="Times New Roman" w:hAnsi="Times New Roman" w:cs="Times New Roman"/>
          <w:sz w:val="20"/>
          <w:szCs w:val="20"/>
        </w:rPr>
        <w:lastRenderedPageBreak/>
        <w:t>CBW as starting point</w:t>
      </w:r>
      <w:r>
        <w:rPr>
          <w:rFonts w:ascii="Times New Roman" w:hAnsi="Times New Roman" w:cs="Times New Roman"/>
          <w:sz w:val="20"/>
          <w:szCs w:val="20"/>
        </w:rPr>
        <w:t xml:space="preserve">”. </w:t>
      </w:r>
      <w:r w:rsidR="00AB0F57">
        <w:rPr>
          <w:rFonts w:ascii="Times New Roman" w:hAnsi="Times New Roman" w:cs="Times New Roman"/>
          <w:sz w:val="20"/>
          <w:szCs w:val="20"/>
        </w:rPr>
        <w:t xml:space="preserve">Therefore, </w:t>
      </w:r>
      <w:r w:rsidR="00495EB3">
        <w:rPr>
          <w:rFonts w:ascii="Times New Roman" w:hAnsi="Times New Roman" w:cs="Times New Roman"/>
          <w:sz w:val="20"/>
          <w:szCs w:val="20"/>
        </w:rPr>
        <w:t xml:space="preserve">in this </w:t>
      </w:r>
      <w:r w:rsidR="00495EB3" w:rsidRPr="00495EB3">
        <w:rPr>
          <w:rFonts w:ascii="Times New Roman" w:hAnsi="Times New Roman" w:cs="Times New Roman"/>
          <w:sz w:val="20"/>
          <w:szCs w:val="20"/>
        </w:rPr>
        <w:t>context</w:t>
      </w:r>
      <w:r w:rsidR="00495EB3">
        <w:rPr>
          <w:rFonts w:ascii="Times New Roman" w:hAnsi="Times New Roman" w:cs="Times New Roman"/>
          <w:sz w:val="20"/>
          <w:szCs w:val="20"/>
        </w:rPr>
        <w:t xml:space="preserve">, </w:t>
      </w:r>
      <w:r w:rsidR="00AB0F57">
        <w:rPr>
          <w:rFonts w:ascii="Times New Roman" w:hAnsi="Times New Roman" w:cs="Times New Roman"/>
          <w:sz w:val="20"/>
          <w:szCs w:val="20"/>
        </w:rPr>
        <w:t>w</w:t>
      </w:r>
      <w:r w:rsidR="004D66A4" w:rsidRPr="004D66A4">
        <w:rPr>
          <w:rFonts w:ascii="Times New Roman" w:hAnsi="Times New Roman" w:cs="Times New Roman"/>
          <w:sz w:val="20"/>
          <w:szCs w:val="20"/>
        </w:rPr>
        <w:t>he</w:t>
      </w:r>
      <w:r w:rsidR="004D66A4">
        <w:rPr>
          <w:rFonts w:ascii="Times New Roman" w:hAnsi="Times New Roman" w:cs="Times New Roman"/>
          <w:sz w:val="20"/>
          <w:szCs w:val="20"/>
        </w:rPr>
        <w:t>n</w:t>
      </w:r>
      <w:r w:rsidR="004D66A4" w:rsidRPr="004D66A4">
        <w:rPr>
          <w:rFonts w:ascii="Times New Roman" w:hAnsi="Times New Roman" w:cs="Times New Roman"/>
          <w:sz w:val="20"/>
          <w:szCs w:val="20"/>
        </w:rPr>
        <w:t xml:space="preserve"> extended</w:t>
      </w:r>
      <w:r w:rsidR="00B43059">
        <w:rPr>
          <w:rFonts w:ascii="Times New Roman" w:hAnsi="Times New Roman" w:cs="Times New Roman"/>
          <w:sz w:val="20"/>
          <w:szCs w:val="20"/>
        </w:rPr>
        <w:t xml:space="preserve"> UE</w:t>
      </w:r>
      <w:r w:rsidR="004D66A4" w:rsidRPr="004D66A4">
        <w:rPr>
          <w:rFonts w:ascii="Times New Roman" w:hAnsi="Times New Roman" w:cs="Times New Roman"/>
          <w:sz w:val="20"/>
          <w:szCs w:val="20"/>
        </w:rPr>
        <w:t xml:space="preserve"> CBW edge exceeds </w:t>
      </w:r>
      <w:bookmarkStart w:id="14" w:name="_Hlk170467242"/>
      <w:r w:rsidR="004D66A4" w:rsidRPr="004D66A4">
        <w:rPr>
          <w:rFonts w:ascii="Times New Roman" w:hAnsi="Times New Roman" w:cs="Times New Roman"/>
          <w:sz w:val="20"/>
          <w:szCs w:val="20"/>
        </w:rPr>
        <w:t xml:space="preserve">the BS CBW </w:t>
      </w:r>
      <w:bookmarkEnd w:id="14"/>
      <w:r w:rsidR="004D66A4" w:rsidRPr="004D66A4">
        <w:rPr>
          <w:rFonts w:ascii="Times New Roman" w:hAnsi="Times New Roman" w:cs="Times New Roman"/>
          <w:sz w:val="20"/>
          <w:szCs w:val="20"/>
        </w:rPr>
        <w:t xml:space="preserve">edge, </w:t>
      </w:r>
      <w:proofErr w:type="gramStart"/>
      <w:r w:rsidR="004D66A4" w:rsidRPr="004D66A4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="004D66A4" w:rsidRPr="004D66A4">
        <w:rPr>
          <w:rFonts w:ascii="Times New Roman" w:hAnsi="Times New Roman" w:cs="Times New Roman"/>
          <w:sz w:val="20"/>
          <w:szCs w:val="20"/>
        </w:rPr>
        <w:t xml:space="preserve"> gap between edges of UE CBW and BS CBW &lt; 1/2 UE CBW</w:t>
      </w:r>
      <w:r w:rsidR="004D66A4">
        <w:rPr>
          <w:rFonts w:ascii="Times New Roman" w:hAnsi="Times New Roman" w:cs="Times New Roman"/>
          <w:sz w:val="20"/>
          <w:szCs w:val="20"/>
        </w:rPr>
        <w:t xml:space="preserve">, </w:t>
      </w:r>
      <w:r w:rsidR="007C6E69" w:rsidRPr="007C6E69">
        <w:rPr>
          <w:rFonts w:ascii="Times New Roman" w:hAnsi="Times New Roman" w:cs="Times New Roman"/>
          <w:sz w:val="20"/>
          <w:szCs w:val="20"/>
        </w:rPr>
        <w:t>it is not feasible</w:t>
      </w:r>
      <w:r w:rsidR="006D1BB4">
        <w:rPr>
          <w:rFonts w:ascii="Times New Roman" w:hAnsi="Times New Roman" w:cs="Times New Roman"/>
          <w:sz w:val="20"/>
          <w:szCs w:val="20"/>
        </w:rPr>
        <w:t xml:space="preserve"> to </w:t>
      </w:r>
      <w:r w:rsidR="006D1BB4" w:rsidRPr="006D1BB4">
        <w:rPr>
          <w:rFonts w:ascii="Times New Roman" w:hAnsi="Times New Roman" w:cs="Times New Roman"/>
          <w:sz w:val="20"/>
          <w:szCs w:val="20"/>
        </w:rPr>
        <w:t>convert full RB allocation in UE CBW to “inner RB allocation”</w:t>
      </w:r>
      <w:r w:rsidR="006D1BB4">
        <w:rPr>
          <w:rFonts w:ascii="Times New Roman" w:hAnsi="Times New Roman" w:cs="Times New Roman"/>
          <w:sz w:val="20"/>
          <w:szCs w:val="20"/>
        </w:rPr>
        <w:t xml:space="preserve">, since </w:t>
      </w:r>
      <w:bookmarkStart w:id="15" w:name="_Hlk172188598"/>
      <w:r w:rsidR="00E22834">
        <w:rPr>
          <w:rFonts w:ascii="Times New Roman" w:hAnsi="Times New Roman" w:cs="Times New Roman"/>
          <w:sz w:val="20"/>
          <w:szCs w:val="20"/>
        </w:rPr>
        <w:t xml:space="preserve">it is </w:t>
      </w:r>
      <w:r w:rsidR="00E22834" w:rsidRPr="00E22834">
        <w:rPr>
          <w:rFonts w:ascii="Times New Roman" w:hAnsi="Times New Roman" w:cs="Times New Roman"/>
          <w:sz w:val="20"/>
          <w:szCs w:val="20"/>
        </w:rPr>
        <w:t>risky</w:t>
      </w:r>
      <w:r w:rsidR="00E22834">
        <w:rPr>
          <w:rFonts w:ascii="Times New Roman" w:hAnsi="Times New Roman" w:cs="Times New Roman"/>
          <w:sz w:val="20"/>
          <w:szCs w:val="20"/>
        </w:rPr>
        <w:t xml:space="preserve"> to </w:t>
      </w:r>
      <w:bookmarkStart w:id="16" w:name="_Hlk172125956"/>
      <w:r w:rsidR="00E22834">
        <w:rPr>
          <w:rFonts w:ascii="Times New Roman" w:hAnsi="Times New Roman" w:cs="Times New Roman"/>
          <w:sz w:val="20"/>
          <w:szCs w:val="20"/>
        </w:rPr>
        <w:t>apply the</w:t>
      </w:r>
      <w:r w:rsidR="00E22834" w:rsidRPr="00E22834">
        <w:t xml:space="preserve"> </w:t>
      </w:r>
      <w:r w:rsidR="00E22834">
        <w:rPr>
          <w:rFonts w:ascii="Times New Roman" w:hAnsi="Times New Roman" w:cs="Times New Roman"/>
          <w:sz w:val="20"/>
          <w:szCs w:val="20"/>
        </w:rPr>
        <w:t>“</w:t>
      </w:r>
      <w:r w:rsidR="00E22834" w:rsidRPr="00E22834">
        <w:rPr>
          <w:rFonts w:ascii="Times New Roman" w:hAnsi="Times New Roman" w:cs="Times New Roman"/>
          <w:sz w:val="20"/>
          <w:szCs w:val="20"/>
        </w:rPr>
        <w:t>inner RB allocation</w:t>
      </w:r>
      <w:r w:rsidR="00E22834">
        <w:rPr>
          <w:rFonts w:ascii="Times New Roman" w:hAnsi="Times New Roman" w:cs="Times New Roman"/>
          <w:sz w:val="20"/>
          <w:szCs w:val="20"/>
        </w:rPr>
        <w:t>”</w:t>
      </w:r>
      <w:r w:rsidR="00E93001" w:rsidRPr="00E93001">
        <w:t xml:space="preserve"> </w:t>
      </w:r>
      <w:r w:rsidR="00E93001" w:rsidRPr="00E93001">
        <w:rPr>
          <w:rFonts w:ascii="Times New Roman" w:hAnsi="Times New Roman" w:cs="Times New Roman"/>
          <w:sz w:val="20"/>
          <w:szCs w:val="20"/>
        </w:rPr>
        <w:t>IBE</w:t>
      </w:r>
      <w:r w:rsidR="00E22834">
        <w:rPr>
          <w:rFonts w:ascii="Times New Roman" w:hAnsi="Times New Roman" w:cs="Times New Roman"/>
          <w:sz w:val="20"/>
          <w:szCs w:val="20"/>
        </w:rPr>
        <w:t xml:space="preserve"> requirements</w:t>
      </w:r>
      <w:r w:rsidR="006D1BB4">
        <w:rPr>
          <w:rFonts w:ascii="Times New Roman" w:hAnsi="Times New Roman" w:cs="Times New Roman"/>
          <w:sz w:val="20"/>
          <w:szCs w:val="20"/>
        </w:rPr>
        <w:t xml:space="preserve"> </w:t>
      </w:r>
      <w:bookmarkEnd w:id="16"/>
      <w:r w:rsidR="006D1BB4">
        <w:rPr>
          <w:rFonts w:ascii="Times New Roman" w:hAnsi="Times New Roman" w:cs="Times New Roman"/>
          <w:sz w:val="20"/>
          <w:szCs w:val="20"/>
        </w:rPr>
        <w:t>o</w:t>
      </w:r>
      <w:r w:rsidR="006D1BB4" w:rsidRPr="006D1BB4">
        <w:rPr>
          <w:rFonts w:ascii="Times New Roman" w:hAnsi="Times New Roman" w:cs="Times New Roman"/>
          <w:sz w:val="20"/>
          <w:szCs w:val="20"/>
        </w:rPr>
        <w:t>utside the BS CBW</w:t>
      </w:r>
      <w:bookmarkEnd w:id="15"/>
      <w:r w:rsidR="006D1BB4">
        <w:rPr>
          <w:rFonts w:ascii="Times New Roman" w:hAnsi="Times New Roman" w:cs="Times New Roman"/>
          <w:sz w:val="20"/>
          <w:szCs w:val="20"/>
        </w:rPr>
        <w:t xml:space="preserve">. </w:t>
      </w:r>
      <w:r w:rsidR="00634F06">
        <w:rPr>
          <w:rFonts w:ascii="Times New Roman" w:hAnsi="Times New Roman" w:cs="Times New Roman"/>
          <w:sz w:val="20"/>
          <w:szCs w:val="20"/>
        </w:rPr>
        <w:t xml:space="preserve">For example, </w:t>
      </w:r>
      <w:r w:rsidR="006D1BB4">
        <w:rPr>
          <w:rFonts w:ascii="Times New Roman" w:hAnsi="Times New Roman" w:cs="Times New Roman"/>
          <w:sz w:val="20"/>
          <w:szCs w:val="20"/>
        </w:rPr>
        <w:t xml:space="preserve">there is </w:t>
      </w:r>
      <w:r w:rsidR="00634F06">
        <w:rPr>
          <w:rFonts w:ascii="Times New Roman" w:hAnsi="Times New Roman" w:cs="Times New Roman"/>
          <w:sz w:val="20"/>
          <w:szCs w:val="20"/>
        </w:rPr>
        <w:t>an</w:t>
      </w:r>
      <w:r w:rsidR="006D1BB4">
        <w:rPr>
          <w:rFonts w:ascii="Times New Roman" w:hAnsi="Times New Roman" w:cs="Times New Roman"/>
          <w:sz w:val="20"/>
          <w:szCs w:val="20"/>
        </w:rPr>
        <w:t>other o</w:t>
      </w:r>
      <w:r w:rsidR="006D1BB4" w:rsidRPr="006D1BB4">
        <w:rPr>
          <w:rFonts w:ascii="Times New Roman" w:hAnsi="Times New Roman" w:cs="Times New Roman"/>
          <w:sz w:val="20"/>
          <w:szCs w:val="20"/>
        </w:rPr>
        <w:t>perator</w:t>
      </w:r>
      <w:r w:rsidR="006D1BB4">
        <w:rPr>
          <w:rFonts w:ascii="Times New Roman" w:hAnsi="Times New Roman" w:cs="Times New Roman"/>
          <w:sz w:val="20"/>
          <w:szCs w:val="20"/>
        </w:rPr>
        <w:t>’s</w:t>
      </w:r>
      <w:r w:rsidR="006D1BB4" w:rsidRPr="006D1BB4">
        <w:rPr>
          <w:rFonts w:ascii="Times New Roman" w:hAnsi="Times New Roman" w:cs="Times New Roman"/>
          <w:sz w:val="20"/>
          <w:szCs w:val="20"/>
        </w:rPr>
        <w:t xml:space="preserve"> </w:t>
      </w:r>
      <w:r w:rsidR="006D1BB4">
        <w:rPr>
          <w:rFonts w:ascii="Times New Roman" w:hAnsi="Times New Roman" w:cs="Times New Roman"/>
          <w:sz w:val="20"/>
          <w:szCs w:val="20"/>
        </w:rPr>
        <w:t xml:space="preserve">BS </w:t>
      </w:r>
      <w:r w:rsidR="00634F06">
        <w:rPr>
          <w:rFonts w:ascii="Times New Roman" w:hAnsi="Times New Roman" w:cs="Times New Roman"/>
          <w:sz w:val="20"/>
          <w:szCs w:val="20"/>
        </w:rPr>
        <w:t>around</w:t>
      </w:r>
      <w:r w:rsidR="00CA61E9" w:rsidRPr="00CA61E9">
        <w:t xml:space="preserve"> </w:t>
      </w:r>
      <w:r w:rsidR="00CA61E9">
        <w:rPr>
          <w:rFonts w:ascii="Times New Roman" w:hAnsi="Times New Roman" w:cs="Times New Roman"/>
          <w:sz w:val="20"/>
          <w:szCs w:val="20"/>
        </w:rPr>
        <w:t>a</w:t>
      </w:r>
      <w:r w:rsidR="00CA61E9" w:rsidRPr="00CA61E9">
        <w:rPr>
          <w:rFonts w:ascii="Times New Roman" w:hAnsi="Times New Roman" w:cs="Times New Roman"/>
          <w:sz w:val="20"/>
          <w:szCs w:val="20"/>
        </w:rPr>
        <w:t xml:space="preserve">s shown in Figure </w:t>
      </w:r>
      <w:r w:rsidR="00CA61E9">
        <w:rPr>
          <w:rFonts w:ascii="Times New Roman" w:hAnsi="Times New Roman" w:cs="Times New Roman"/>
          <w:sz w:val="20"/>
          <w:szCs w:val="20"/>
        </w:rPr>
        <w:t>2</w:t>
      </w:r>
      <w:r w:rsidR="006D1BB4">
        <w:rPr>
          <w:rFonts w:ascii="Times New Roman" w:hAnsi="Times New Roman" w:cs="Times New Roman"/>
          <w:sz w:val="20"/>
          <w:szCs w:val="20"/>
        </w:rPr>
        <w:t>,</w:t>
      </w:r>
      <w:r w:rsidR="007A480C">
        <w:rPr>
          <w:rFonts w:ascii="Times New Roman" w:hAnsi="Times New Roman" w:cs="Times New Roman"/>
          <w:sz w:val="20"/>
          <w:szCs w:val="20"/>
        </w:rPr>
        <w:t xml:space="preserve"> </w:t>
      </w:r>
      <w:r w:rsidR="0042289E">
        <w:rPr>
          <w:rFonts w:ascii="Times New Roman" w:hAnsi="Times New Roman" w:cs="Times New Roman"/>
          <w:sz w:val="20"/>
          <w:szCs w:val="20"/>
        </w:rPr>
        <w:t>“</w:t>
      </w:r>
      <w:r w:rsidR="0042289E" w:rsidRPr="0042289E">
        <w:rPr>
          <w:rFonts w:ascii="Times New Roman" w:hAnsi="Times New Roman" w:cs="Times New Roman"/>
          <w:sz w:val="20"/>
          <w:szCs w:val="20"/>
        </w:rPr>
        <w:t>inner RB allocation” IBE requirements</w:t>
      </w:r>
      <w:r w:rsidR="0042289E">
        <w:rPr>
          <w:rFonts w:ascii="Times New Roman" w:hAnsi="Times New Roman" w:cs="Times New Roman"/>
          <w:sz w:val="20"/>
          <w:szCs w:val="20"/>
        </w:rPr>
        <w:t xml:space="preserve"> are not enough to protect another o</w:t>
      </w:r>
      <w:r w:rsidR="0042289E" w:rsidRPr="006D1BB4">
        <w:rPr>
          <w:rFonts w:ascii="Times New Roman" w:hAnsi="Times New Roman" w:cs="Times New Roman"/>
          <w:sz w:val="20"/>
          <w:szCs w:val="20"/>
        </w:rPr>
        <w:t>perator</w:t>
      </w:r>
      <w:r w:rsidR="0042289E">
        <w:rPr>
          <w:rFonts w:ascii="Times New Roman" w:hAnsi="Times New Roman" w:cs="Times New Roman"/>
          <w:sz w:val="20"/>
          <w:szCs w:val="20"/>
        </w:rPr>
        <w:t>’s</w:t>
      </w:r>
      <w:r w:rsidR="0042289E" w:rsidRPr="006D1BB4">
        <w:rPr>
          <w:rFonts w:ascii="Times New Roman" w:hAnsi="Times New Roman" w:cs="Times New Roman"/>
          <w:sz w:val="20"/>
          <w:szCs w:val="20"/>
        </w:rPr>
        <w:t xml:space="preserve"> </w:t>
      </w:r>
      <w:r w:rsidR="0042289E">
        <w:rPr>
          <w:rFonts w:ascii="Times New Roman" w:hAnsi="Times New Roman" w:cs="Times New Roman"/>
          <w:sz w:val="20"/>
          <w:szCs w:val="20"/>
        </w:rPr>
        <w:t xml:space="preserve">BS and there </w:t>
      </w:r>
      <w:r w:rsidR="001864E6">
        <w:rPr>
          <w:rFonts w:ascii="Times New Roman" w:hAnsi="Times New Roman" w:cs="Times New Roman"/>
          <w:sz w:val="20"/>
          <w:szCs w:val="20"/>
        </w:rPr>
        <w:t>will</w:t>
      </w:r>
      <w:r w:rsidR="0042289E">
        <w:rPr>
          <w:rFonts w:ascii="Times New Roman" w:hAnsi="Times New Roman" w:cs="Times New Roman"/>
          <w:sz w:val="20"/>
          <w:szCs w:val="20"/>
        </w:rPr>
        <w:t xml:space="preserve"> be</w:t>
      </w:r>
      <w:r w:rsidR="0042289E" w:rsidRPr="0042289E">
        <w:t xml:space="preserve"> </w:t>
      </w:r>
      <w:r w:rsidR="0042289E">
        <w:rPr>
          <w:rFonts w:ascii="Times New Roman" w:hAnsi="Times New Roman" w:cs="Times New Roman"/>
          <w:sz w:val="20"/>
          <w:szCs w:val="20"/>
        </w:rPr>
        <w:t>i</w:t>
      </w:r>
      <w:r w:rsidR="0042289E" w:rsidRPr="0042289E">
        <w:rPr>
          <w:rFonts w:ascii="Times New Roman" w:hAnsi="Times New Roman" w:cs="Times New Roman"/>
          <w:sz w:val="20"/>
          <w:szCs w:val="20"/>
        </w:rPr>
        <w:t>nterference issues between operators</w:t>
      </w:r>
      <w:r w:rsidR="0042289E">
        <w:rPr>
          <w:rFonts w:ascii="Times New Roman" w:hAnsi="Times New Roman" w:cs="Times New Roman"/>
          <w:sz w:val="20"/>
          <w:szCs w:val="20"/>
        </w:rPr>
        <w:t>.</w:t>
      </w:r>
    </w:p>
    <w:p w14:paraId="7A0D8BF1" w14:textId="200F53CF" w:rsidR="007021AB" w:rsidRDefault="007021AB" w:rsidP="00FC64ED">
      <w:pPr>
        <w:spacing w:after="0"/>
      </w:pPr>
    </w:p>
    <w:p w14:paraId="79334EA7" w14:textId="3AFD3CB9" w:rsidR="00FC64ED" w:rsidRDefault="00FC64ED" w:rsidP="007021AB">
      <w:pPr>
        <w:spacing w:after="0"/>
        <w:jc w:val="center"/>
      </w:pPr>
      <w:r>
        <w:object w:dxaOrig="9651" w:dyaOrig="3101" w14:anchorId="6D43180B">
          <v:shape id="_x0000_i1026" type="#_x0000_t75" style="width:340.4pt;height:109.8pt" o:ole="">
            <v:imagedata r:id="rId16" o:title=""/>
          </v:shape>
          <o:OLEObject Type="Embed" ProgID="Visio.Drawing.15" ShapeID="_x0000_i1026" DrawAspect="Content" ObjectID="_1784704105" r:id="rId17"/>
        </w:object>
      </w:r>
    </w:p>
    <w:p w14:paraId="27BA70C4" w14:textId="1C930E1E" w:rsidR="007021AB" w:rsidRPr="007021AB" w:rsidRDefault="007021AB" w:rsidP="007021A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Figure </w:t>
      </w:r>
      <w:r>
        <w:rPr>
          <w:rFonts w:ascii="Times New Roman" w:hAnsi="Times New Roman" w:cs="Times New Roman"/>
          <w:b/>
          <w:sz w:val="20"/>
          <w:szCs w:val="20"/>
          <w:lang w:eastAsia="zh-CN"/>
        </w:rPr>
        <w:t>2</w:t>
      </w: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: Illustration of </w:t>
      </w:r>
      <w:r w:rsidR="00956549" w:rsidRPr="00956549">
        <w:rPr>
          <w:rFonts w:ascii="Times New Roman" w:hAnsi="Times New Roman" w:cs="Times New Roman"/>
          <w:b/>
          <w:sz w:val="20"/>
          <w:szCs w:val="20"/>
          <w:lang w:eastAsia="zh-CN"/>
        </w:rPr>
        <w:t>extended UE CBW edge exceeds the BS CBW edge</w:t>
      </w:r>
    </w:p>
    <w:p w14:paraId="45FACDC8" w14:textId="77777777" w:rsidR="002E432F" w:rsidRDefault="002E432F" w:rsidP="002E432F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49C6335" w14:textId="28FE23E7" w:rsidR="006B339B" w:rsidRDefault="006B339B" w:rsidP="006B339B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Observation 1: </w:t>
      </w:r>
      <w:r w:rsidRPr="006B339B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extended UE CBW edge exceeds the BS CBW edge, it is risky to apply the “inner RB allocation” IBE requirements outside the BS CBW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69A4068E" w14:textId="77777777" w:rsidR="006B339B" w:rsidRDefault="006B339B" w:rsidP="00144FB4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2281CD69" w14:textId="7C8689CA" w:rsidR="002E432F" w:rsidRDefault="002E432F" w:rsidP="00144FB4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3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bookmarkStart w:id="17" w:name="_Hlk172188675"/>
      <w:r w:rsidRPr="002E432F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extended UE CBW edge exceeds the BS CBW edge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</w:t>
      </w:r>
      <w:r w:rsidRPr="002E432F">
        <w:t xml:space="preserve"> </w:t>
      </w:r>
      <w:r w:rsidR="001864E6"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it is </w:t>
      </w:r>
      <w:r w:rsid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</w:t>
      </w:r>
      <w:r w:rsidR="001864E6"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065DF2" w:rsidRP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feasible </w:t>
      </w:r>
      <w:r w:rsidR="001864E6"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to apply the </w:t>
      </w:r>
      <w:r w:rsidR="00065DF2" w:rsidRP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approach to convert full RB allocation in UE CBW to “inner RB allocation” with an extended UE BW </w:t>
      </w:r>
      <w:r w:rsid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and </w:t>
      </w:r>
      <w:r w:rsidR="00065DF2" w:rsidRP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corresponding </w:t>
      </w:r>
      <w:r w:rsidR="001864E6"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>IBE requirements</w:t>
      </w:r>
      <w:bookmarkEnd w:id="17"/>
      <w:r w:rsid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5358F176" w14:textId="77777777" w:rsidR="00144FB4" w:rsidRPr="00144FB4" w:rsidRDefault="00144FB4" w:rsidP="00144FB4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74BD1EF" w14:textId="72EFFAEB" w:rsidR="008A433D" w:rsidRDefault="00286C7E" w:rsidP="006A339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show in</w:t>
      </w:r>
      <w:r w:rsidRPr="00286C7E">
        <w:t xml:space="preserve"> </w:t>
      </w:r>
      <w:r w:rsidRPr="00286C7E">
        <w:rPr>
          <w:rFonts w:ascii="Times New Roman" w:hAnsi="Times New Roman" w:cs="Times New Roman"/>
          <w:sz w:val="20"/>
          <w:szCs w:val="20"/>
        </w:rPr>
        <w:t>Figure 3</w:t>
      </w:r>
      <w:r>
        <w:rPr>
          <w:rFonts w:ascii="Times New Roman" w:hAnsi="Times New Roman" w:cs="Times New Roman"/>
          <w:sz w:val="20"/>
          <w:szCs w:val="20"/>
        </w:rPr>
        <w:t>, w</w:t>
      </w:r>
      <w:r w:rsidR="00D72AFE" w:rsidRPr="00D72AFE">
        <w:rPr>
          <w:rFonts w:ascii="Times New Roman" w:hAnsi="Times New Roman" w:cs="Times New Roman"/>
          <w:sz w:val="20"/>
          <w:szCs w:val="20"/>
        </w:rPr>
        <w:t xml:space="preserve">hen extended UE CBW edge </w:t>
      </w:r>
      <w:r w:rsidR="00577998">
        <w:rPr>
          <w:rFonts w:ascii="Times New Roman" w:hAnsi="Times New Roman" w:cs="Times New Roman"/>
          <w:sz w:val="20"/>
          <w:szCs w:val="20"/>
        </w:rPr>
        <w:t>is within</w:t>
      </w:r>
      <w:r w:rsidR="00D72AFE" w:rsidRPr="00D72AFE">
        <w:rPr>
          <w:rFonts w:ascii="Times New Roman" w:hAnsi="Times New Roman" w:cs="Times New Roman"/>
          <w:sz w:val="20"/>
          <w:szCs w:val="20"/>
        </w:rPr>
        <w:t xml:space="preserve"> the BS CB</w:t>
      </w:r>
      <w:r w:rsidR="00577998">
        <w:rPr>
          <w:rFonts w:ascii="Times New Roman" w:hAnsi="Times New Roman" w:cs="Times New Roman"/>
          <w:sz w:val="20"/>
          <w:szCs w:val="20"/>
        </w:rPr>
        <w:t xml:space="preserve">W, </w:t>
      </w:r>
      <w:r w:rsidR="00577998" w:rsidRPr="00577998">
        <w:rPr>
          <w:rFonts w:ascii="Times New Roman" w:hAnsi="Times New Roman" w:cs="Times New Roman"/>
          <w:sz w:val="20"/>
          <w:szCs w:val="20"/>
        </w:rPr>
        <w:t xml:space="preserve">full RB allocation </w:t>
      </w:r>
      <w:r w:rsidR="00577998">
        <w:rPr>
          <w:rFonts w:ascii="Times New Roman" w:hAnsi="Times New Roman" w:cs="Times New Roman"/>
          <w:sz w:val="20"/>
          <w:szCs w:val="20"/>
        </w:rPr>
        <w:t xml:space="preserve">can be </w:t>
      </w:r>
      <w:r w:rsidR="00577998" w:rsidRPr="00577998">
        <w:rPr>
          <w:rFonts w:ascii="Times New Roman" w:hAnsi="Times New Roman" w:cs="Times New Roman"/>
          <w:sz w:val="20"/>
          <w:szCs w:val="20"/>
        </w:rPr>
        <w:t xml:space="preserve">converted to “inner RB allocation” </w:t>
      </w:r>
      <w:r w:rsidR="00791B82">
        <w:rPr>
          <w:rFonts w:ascii="Times New Roman" w:hAnsi="Times New Roman" w:cs="Times New Roman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 xml:space="preserve">then </w:t>
      </w:r>
      <w:r w:rsidR="00791B82" w:rsidRPr="00791B82">
        <w:rPr>
          <w:rFonts w:ascii="Times New Roman" w:hAnsi="Times New Roman" w:cs="Times New Roman"/>
          <w:sz w:val="20"/>
          <w:szCs w:val="20"/>
        </w:rPr>
        <w:t xml:space="preserve">IBE requirements </w:t>
      </w:r>
      <w:r>
        <w:rPr>
          <w:rFonts w:ascii="Times New Roman" w:hAnsi="Times New Roman" w:cs="Times New Roman"/>
          <w:sz w:val="20"/>
          <w:szCs w:val="20"/>
        </w:rPr>
        <w:t>can</w:t>
      </w:r>
      <w:r w:rsidR="00791B82" w:rsidRPr="00791B82">
        <w:rPr>
          <w:rFonts w:ascii="Times New Roman" w:hAnsi="Times New Roman" w:cs="Times New Roman"/>
          <w:sz w:val="20"/>
          <w:szCs w:val="20"/>
        </w:rPr>
        <w:t xml:space="preserve"> be applied</w:t>
      </w:r>
      <w:r>
        <w:rPr>
          <w:rFonts w:ascii="Times New Roman" w:hAnsi="Times New Roman" w:cs="Times New Roman"/>
          <w:sz w:val="20"/>
          <w:szCs w:val="20"/>
        </w:rPr>
        <w:t>.</w:t>
      </w:r>
      <w:r w:rsidR="00791B82" w:rsidRPr="00791B82">
        <w:rPr>
          <w:rFonts w:ascii="Times New Roman" w:hAnsi="Times New Roman" w:cs="Times New Roman"/>
          <w:sz w:val="20"/>
          <w:szCs w:val="20"/>
        </w:rPr>
        <w:t xml:space="preserve"> </w:t>
      </w:r>
      <w:r w:rsidR="000B3509" w:rsidRPr="000B3509">
        <w:rPr>
          <w:rFonts w:ascii="Times New Roman" w:hAnsi="Times New Roman" w:cs="Times New Roman"/>
          <w:sz w:val="20"/>
          <w:szCs w:val="20"/>
        </w:rPr>
        <w:t>On the one hand</w:t>
      </w:r>
      <w:r w:rsidR="000B3509">
        <w:rPr>
          <w:rFonts w:ascii="Times New Roman" w:hAnsi="Times New Roman" w:cs="Times New Roman"/>
          <w:sz w:val="20"/>
          <w:szCs w:val="20"/>
        </w:rPr>
        <w:t>,</w:t>
      </w:r>
      <w:r w:rsidR="00B03279">
        <w:rPr>
          <w:rFonts w:ascii="Times New Roman" w:hAnsi="Times New Roman" w:cs="Times New Roman"/>
          <w:sz w:val="20"/>
          <w:szCs w:val="20"/>
        </w:rPr>
        <w:t xml:space="preserve"> </w:t>
      </w:r>
      <w:r w:rsidR="007311DC">
        <w:rPr>
          <w:rFonts w:ascii="Times New Roman" w:hAnsi="Times New Roman" w:cs="Times New Roman"/>
          <w:sz w:val="20"/>
          <w:szCs w:val="20"/>
        </w:rPr>
        <w:t xml:space="preserve">the </w:t>
      </w:r>
      <w:r w:rsidR="007311DC" w:rsidRPr="007311DC">
        <w:rPr>
          <w:rFonts w:ascii="Times New Roman" w:hAnsi="Times New Roman" w:cs="Times New Roman"/>
          <w:sz w:val="20"/>
          <w:szCs w:val="20"/>
        </w:rPr>
        <w:t xml:space="preserve">extended UE </w:t>
      </w:r>
      <w:r w:rsidR="007311DC">
        <w:rPr>
          <w:rFonts w:ascii="Times New Roman" w:hAnsi="Times New Roman" w:cs="Times New Roman"/>
          <w:sz w:val="20"/>
          <w:szCs w:val="20"/>
        </w:rPr>
        <w:t>C</w:t>
      </w:r>
      <w:r w:rsidR="007311DC" w:rsidRPr="007311DC">
        <w:rPr>
          <w:rFonts w:ascii="Times New Roman" w:hAnsi="Times New Roman" w:cs="Times New Roman"/>
          <w:sz w:val="20"/>
          <w:szCs w:val="20"/>
        </w:rPr>
        <w:t>BW</w:t>
      </w:r>
      <w:r w:rsidR="002D5B66">
        <w:rPr>
          <w:rFonts w:ascii="Times New Roman" w:hAnsi="Times New Roman" w:cs="Times New Roman"/>
          <w:sz w:val="20"/>
          <w:szCs w:val="20"/>
        </w:rPr>
        <w:t xml:space="preserve"> is introduced for </w:t>
      </w:r>
      <w:r w:rsidR="002D5B66" w:rsidRPr="002D5B66">
        <w:rPr>
          <w:rFonts w:ascii="Times New Roman" w:hAnsi="Times New Roman" w:cs="Times New Roman"/>
          <w:sz w:val="20"/>
          <w:szCs w:val="20"/>
        </w:rPr>
        <w:t>convert</w:t>
      </w:r>
      <w:r w:rsidR="002D5B66">
        <w:rPr>
          <w:rFonts w:ascii="Times New Roman" w:hAnsi="Times New Roman" w:cs="Times New Roman"/>
          <w:sz w:val="20"/>
          <w:szCs w:val="20"/>
        </w:rPr>
        <w:t>ing</w:t>
      </w:r>
      <w:r w:rsidR="002D5B66" w:rsidRPr="002D5B66">
        <w:rPr>
          <w:rFonts w:ascii="Times New Roman" w:hAnsi="Times New Roman" w:cs="Times New Roman"/>
          <w:sz w:val="20"/>
          <w:szCs w:val="20"/>
        </w:rPr>
        <w:t xml:space="preserve"> full RB allocation in UE CBW to “inner RB allocation”</w:t>
      </w:r>
      <w:r w:rsidR="002D5B66">
        <w:rPr>
          <w:rFonts w:ascii="Times New Roman" w:hAnsi="Times New Roman" w:cs="Times New Roman"/>
          <w:sz w:val="20"/>
          <w:szCs w:val="20"/>
        </w:rPr>
        <w:t xml:space="preserve"> and </w:t>
      </w:r>
      <w:r w:rsidR="002D5B66" w:rsidRPr="002D5B66">
        <w:rPr>
          <w:rFonts w:ascii="Times New Roman" w:hAnsi="Times New Roman" w:cs="Times New Roman"/>
          <w:sz w:val="20"/>
          <w:szCs w:val="20"/>
        </w:rPr>
        <w:t xml:space="preserve">applying </w:t>
      </w:r>
      <w:r w:rsidR="001C5330" w:rsidRPr="001C5330">
        <w:rPr>
          <w:rFonts w:ascii="Times New Roman" w:hAnsi="Times New Roman" w:cs="Times New Roman"/>
          <w:sz w:val="20"/>
          <w:szCs w:val="20"/>
        </w:rPr>
        <w:t xml:space="preserve">equivalent </w:t>
      </w:r>
      <w:r w:rsidR="002D5B66" w:rsidRPr="002D5B66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>IBE requirements</w:t>
      </w:r>
      <w:r w:rsidR="00C7746E">
        <w:rPr>
          <w:rFonts w:ascii="Times New Roman" w:hAnsi="Times New Roman" w:cs="Times New Roman"/>
          <w:sz w:val="20"/>
          <w:szCs w:val="20"/>
        </w:rPr>
        <w:t>.</w:t>
      </w:r>
      <w:r w:rsidR="00AA2649">
        <w:rPr>
          <w:rFonts w:ascii="Times New Roman" w:hAnsi="Times New Roman" w:cs="Times New Roman"/>
          <w:sz w:val="20"/>
          <w:szCs w:val="20"/>
        </w:rPr>
        <w:t xml:space="preserve"> If </w:t>
      </w:r>
      <w:r w:rsidR="00AA2649" w:rsidRPr="00AA2649">
        <w:rPr>
          <w:rFonts w:ascii="Times New Roman" w:hAnsi="Times New Roman" w:cs="Times New Roman"/>
          <w:sz w:val="20"/>
          <w:szCs w:val="20"/>
        </w:rPr>
        <w:t>IBE requirements</w:t>
      </w:r>
      <w:r w:rsidR="00AA2649">
        <w:rPr>
          <w:rFonts w:ascii="Times New Roman" w:hAnsi="Times New Roman" w:cs="Times New Roman"/>
          <w:sz w:val="20"/>
          <w:szCs w:val="20"/>
        </w:rPr>
        <w:t xml:space="preserve"> are </w:t>
      </w:r>
      <w:r w:rsidR="00AA2649" w:rsidRPr="00791B82">
        <w:rPr>
          <w:rFonts w:ascii="Times New Roman" w:hAnsi="Times New Roman" w:cs="Times New Roman"/>
          <w:sz w:val="20"/>
          <w:szCs w:val="20"/>
        </w:rPr>
        <w:t xml:space="preserve">applied </w:t>
      </w:r>
      <w:r w:rsidR="00AA2649" w:rsidRPr="003878E4">
        <w:rPr>
          <w:rFonts w:ascii="Times New Roman" w:hAnsi="Times New Roman" w:cs="Times New Roman"/>
          <w:sz w:val="20"/>
          <w:szCs w:val="20"/>
        </w:rPr>
        <w:t>between edges of UE CBW and BS CBW</w:t>
      </w:r>
      <w:r w:rsidR="00AA2649">
        <w:rPr>
          <w:rFonts w:ascii="Times New Roman" w:hAnsi="Times New Roman" w:cs="Times New Roman"/>
          <w:sz w:val="20"/>
          <w:szCs w:val="20"/>
        </w:rPr>
        <w:t>,</w:t>
      </w:r>
      <w:r w:rsidR="00C7746E">
        <w:rPr>
          <w:rFonts w:ascii="Times New Roman" w:hAnsi="Times New Roman" w:cs="Times New Roman"/>
          <w:sz w:val="20"/>
          <w:szCs w:val="20"/>
        </w:rPr>
        <w:t xml:space="preserve"> </w:t>
      </w:r>
      <w:r w:rsidR="00AA2649">
        <w:rPr>
          <w:rFonts w:ascii="Times New Roman" w:hAnsi="Times New Roman" w:cs="Times New Roman"/>
          <w:sz w:val="20"/>
          <w:szCs w:val="20"/>
        </w:rPr>
        <w:t xml:space="preserve">there is no need to introduce </w:t>
      </w:r>
      <w:r w:rsidR="00AA2649" w:rsidRPr="00AA2649">
        <w:rPr>
          <w:rFonts w:ascii="Times New Roman" w:hAnsi="Times New Roman" w:cs="Times New Roman"/>
          <w:sz w:val="20"/>
          <w:szCs w:val="20"/>
        </w:rPr>
        <w:t>the extended UE CBW</w:t>
      </w:r>
      <w:r w:rsidR="00AA2649">
        <w:rPr>
          <w:rFonts w:ascii="Times New Roman" w:hAnsi="Times New Roman" w:cs="Times New Roman"/>
          <w:sz w:val="20"/>
          <w:szCs w:val="20"/>
        </w:rPr>
        <w:t xml:space="preserve"> since it can be</w:t>
      </w:r>
      <w:r w:rsidR="00AA2649" w:rsidRPr="00AA2649">
        <w:t xml:space="preserve"> </w:t>
      </w:r>
      <w:r w:rsidR="00AA2649" w:rsidRPr="00AA2649">
        <w:rPr>
          <w:rFonts w:ascii="Times New Roman" w:hAnsi="Times New Roman" w:cs="Times New Roman"/>
          <w:sz w:val="20"/>
          <w:szCs w:val="20"/>
        </w:rPr>
        <w:t xml:space="preserve">can be replaced by </w:t>
      </w:r>
      <w:r w:rsidR="00AA2649" w:rsidRPr="003878E4">
        <w:rPr>
          <w:rFonts w:ascii="Times New Roman" w:hAnsi="Times New Roman" w:cs="Times New Roman"/>
          <w:sz w:val="20"/>
          <w:szCs w:val="20"/>
        </w:rPr>
        <w:t>BS CBW</w:t>
      </w:r>
      <w:r w:rsidR="00AA2649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F</w:t>
      </w:r>
      <w:r w:rsidRPr="00286C7E">
        <w:rPr>
          <w:rFonts w:ascii="Times New Roman" w:hAnsi="Times New Roman" w:cs="Times New Roman"/>
          <w:sz w:val="20"/>
          <w:szCs w:val="20"/>
        </w:rPr>
        <w:t>urthermore</w:t>
      </w:r>
      <w:r w:rsidR="00EE3677">
        <w:rPr>
          <w:rFonts w:ascii="Times New Roman" w:hAnsi="Times New Roman" w:cs="Times New Roman"/>
          <w:sz w:val="20"/>
          <w:szCs w:val="20"/>
        </w:rPr>
        <w:t>,</w:t>
      </w:r>
      <w:r w:rsidR="009709B5">
        <w:rPr>
          <w:rFonts w:ascii="Times New Roman" w:hAnsi="Times New Roman" w:cs="Times New Roman"/>
          <w:sz w:val="20"/>
          <w:szCs w:val="20"/>
        </w:rPr>
        <w:t xml:space="preserve"> </w:t>
      </w:r>
      <w:r w:rsidR="001F156D">
        <w:rPr>
          <w:rFonts w:ascii="Times New Roman" w:hAnsi="Times New Roman" w:cs="Times New Roman"/>
          <w:sz w:val="20"/>
          <w:szCs w:val="20"/>
        </w:rPr>
        <w:t xml:space="preserve">for </w:t>
      </w:r>
      <w:r w:rsidR="00FB156C" w:rsidRPr="00FB156C">
        <w:rPr>
          <w:rFonts w:ascii="Times New Roman" w:hAnsi="Times New Roman" w:cs="Times New Roman"/>
          <w:sz w:val="20"/>
          <w:szCs w:val="20"/>
        </w:rPr>
        <w:t>RedCap</w:t>
      </w:r>
      <w:r w:rsidR="001F156D">
        <w:rPr>
          <w:rFonts w:ascii="Times New Roman" w:hAnsi="Times New Roman" w:cs="Times New Roman"/>
          <w:sz w:val="20"/>
          <w:szCs w:val="20"/>
        </w:rPr>
        <w:t>,</w:t>
      </w:r>
      <w:r w:rsidR="00FB156C" w:rsidRPr="00FB156C">
        <w:rPr>
          <w:rFonts w:ascii="Times New Roman" w:hAnsi="Times New Roman" w:cs="Times New Roman"/>
          <w:sz w:val="20"/>
          <w:szCs w:val="20"/>
        </w:rPr>
        <w:t xml:space="preserve"> </w:t>
      </w:r>
      <w:r w:rsidR="001F156D">
        <w:rPr>
          <w:rFonts w:ascii="Times New Roman" w:hAnsi="Times New Roman" w:cs="Times New Roman"/>
          <w:sz w:val="20"/>
          <w:szCs w:val="20"/>
        </w:rPr>
        <w:t>the</w:t>
      </w:r>
      <w:r w:rsidRPr="00286C7E">
        <w:t xml:space="preserve"> </w:t>
      </w:r>
      <w:r>
        <w:rPr>
          <w:rFonts w:ascii="Times New Roman" w:hAnsi="Times New Roman" w:cs="Times New Roman"/>
          <w:sz w:val="20"/>
          <w:szCs w:val="20"/>
        </w:rPr>
        <w:t>n</w:t>
      </w:r>
      <w:r w:rsidRPr="00286C7E">
        <w:rPr>
          <w:rFonts w:ascii="Times New Roman" w:hAnsi="Times New Roman" w:cs="Times New Roman"/>
          <w:sz w:val="20"/>
          <w:szCs w:val="20"/>
        </w:rPr>
        <w:t>arrower</w:t>
      </w:r>
      <w:r w:rsidR="001F156D">
        <w:rPr>
          <w:rFonts w:ascii="Times New Roman" w:hAnsi="Times New Roman" w:cs="Times New Roman"/>
          <w:sz w:val="20"/>
          <w:szCs w:val="20"/>
        </w:rPr>
        <w:t xml:space="preserve"> UE </w:t>
      </w:r>
      <w:r w:rsidR="00FB156C" w:rsidRPr="00FB156C">
        <w:rPr>
          <w:rFonts w:ascii="Times New Roman" w:hAnsi="Times New Roman" w:cs="Times New Roman"/>
          <w:sz w:val="20"/>
          <w:szCs w:val="20"/>
        </w:rPr>
        <w:t xml:space="preserve">CBW is </w:t>
      </w:r>
      <w:r w:rsidR="00FB156C">
        <w:rPr>
          <w:rFonts w:ascii="Times New Roman" w:hAnsi="Times New Roman" w:cs="Times New Roman"/>
          <w:sz w:val="20"/>
          <w:szCs w:val="20"/>
        </w:rPr>
        <w:t xml:space="preserve">usually </w:t>
      </w:r>
      <w:r w:rsidR="00FB156C" w:rsidRPr="00FB156C">
        <w:rPr>
          <w:rFonts w:ascii="Times New Roman" w:hAnsi="Times New Roman" w:cs="Times New Roman"/>
          <w:sz w:val="20"/>
          <w:szCs w:val="20"/>
        </w:rPr>
        <w:t xml:space="preserve">located at the edge of </w:t>
      </w:r>
      <w:r>
        <w:rPr>
          <w:rFonts w:ascii="Times New Roman" w:hAnsi="Times New Roman" w:cs="Times New Roman"/>
          <w:sz w:val="20"/>
          <w:szCs w:val="20"/>
        </w:rPr>
        <w:t xml:space="preserve">wider </w:t>
      </w:r>
      <w:r w:rsidR="00FB156C" w:rsidRPr="00FB156C">
        <w:rPr>
          <w:rFonts w:ascii="Times New Roman" w:hAnsi="Times New Roman" w:cs="Times New Roman"/>
          <w:sz w:val="20"/>
          <w:szCs w:val="20"/>
        </w:rPr>
        <w:t xml:space="preserve">BS </w:t>
      </w:r>
      <w:r w:rsidR="001F156D">
        <w:rPr>
          <w:rFonts w:ascii="Times New Roman" w:hAnsi="Times New Roman" w:cs="Times New Roman"/>
          <w:sz w:val="20"/>
          <w:szCs w:val="20"/>
        </w:rPr>
        <w:t>C</w:t>
      </w:r>
      <w:r w:rsidR="00FB156C" w:rsidRPr="00FB156C">
        <w:rPr>
          <w:rFonts w:ascii="Times New Roman" w:hAnsi="Times New Roman" w:cs="Times New Roman"/>
          <w:sz w:val="20"/>
          <w:szCs w:val="20"/>
        </w:rPr>
        <w:t>BW</w:t>
      </w:r>
      <w:r w:rsidR="00FB156C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45651">
        <w:rPr>
          <w:rFonts w:ascii="Times New Roman" w:hAnsi="Times New Roman" w:cs="Times New Roman"/>
          <w:sz w:val="20"/>
          <w:szCs w:val="20"/>
        </w:rPr>
        <w:t>In this context, i</w:t>
      </w:r>
      <w:r>
        <w:rPr>
          <w:rFonts w:ascii="Times New Roman" w:hAnsi="Times New Roman" w:cs="Times New Roman"/>
          <w:sz w:val="20"/>
          <w:szCs w:val="20"/>
        </w:rPr>
        <w:t xml:space="preserve">f </w:t>
      </w:r>
      <w:r w:rsidR="004F0A73" w:rsidRPr="00AA2649">
        <w:rPr>
          <w:rFonts w:ascii="Times New Roman" w:hAnsi="Times New Roman" w:cs="Times New Roman"/>
          <w:sz w:val="20"/>
          <w:szCs w:val="20"/>
        </w:rPr>
        <w:t>IBE requirements</w:t>
      </w:r>
      <w:r w:rsidR="004F0A73">
        <w:rPr>
          <w:rFonts w:ascii="Times New Roman" w:hAnsi="Times New Roman" w:cs="Times New Roman"/>
          <w:sz w:val="20"/>
          <w:szCs w:val="20"/>
        </w:rPr>
        <w:t xml:space="preserve"> are </w:t>
      </w:r>
      <w:r w:rsidR="004F0A73" w:rsidRPr="00791B82">
        <w:rPr>
          <w:rFonts w:ascii="Times New Roman" w:hAnsi="Times New Roman" w:cs="Times New Roman"/>
          <w:sz w:val="20"/>
          <w:szCs w:val="20"/>
        </w:rPr>
        <w:t xml:space="preserve">applied </w:t>
      </w:r>
      <w:r w:rsidR="004F0A73" w:rsidRPr="003878E4">
        <w:rPr>
          <w:rFonts w:ascii="Times New Roman" w:hAnsi="Times New Roman" w:cs="Times New Roman"/>
          <w:sz w:val="20"/>
          <w:szCs w:val="20"/>
        </w:rPr>
        <w:t>between edges of UE CBW and BS CBW</w:t>
      </w:r>
      <w:r w:rsidR="004F0A73">
        <w:rPr>
          <w:rFonts w:ascii="Times New Roman" w:hAnsi="Times New Roman" w:cs="Times New Roman"/>
          <w:sz w:val="20"/>
          <w:szCs w:val="20"/>
        </w:rPr>
        <w:t xml:space="preserve">, </w:t>
      </w:r>
      <w:r w:rsidR="004F0A73" w:rsidRPr="00577998">
        <w:rPr>
          <w:rFonts w:ascii="Times New Roman" w:hAnsi="Times New Roman" w:cs="Times New Roman"/>
          <w:sz w:val="20"/>
          <w:szCs w:val="20"/>
        </w:rPr>
        <w:t xml:space="preserve">full </w:t>
      </w:r>
      <w:r w:rsidR="004F0A73" w:rsidRPr="005D21D4">
        <w:rPr>
          <w:rFonts w:ascii="Times New Roman" w:hAnsi="Times New Roman" w:cs="Times New Roman"/>
          <w:sz w:val="20"/>
          <w:szCs w:val="20"/>
        </w:rPr>
        <w:t xml:space="preserve">RB allocation </w:t>
      </w:r>
      <w:r w:rsidR="00545651" w:rsidRPr="005D21D4">
        <w:rPr>
          <w:rFonts w:ascii="Times New Roman" w:hAnsi="Times New Roman" w:cs="Times New Roman"/>
          <w:sz w:val="20"/>
          <w:szCs w:val="20"/>
        </w:rPr>
        <w:t>will</w:t>
      </w:r>
      <w:r w:rsidR="004F0A73" w:rsidRPr="005D21D4">
        <w:rPr>
          <w:rFonts w:ascii="Times New Roman" w:hAnsi="Times New Roman" w:cs="Times New Roman"/>
          <w:sz w:val="20"/>
          <w:szCs w:val="20"/>
        </w:rPr>
        <w:t xml:space="preserve"> be converted to “</w:t>
      </w:r>
      <w:r w:rsidR="00545651" w:rsidRPr="005D21D4">
        <w:rPr>
          <w:rFonts w:ascii="Times New Roman" w:hAnsi="Times New Roman" w:cs="Times New Roman"/>
          <w:sz w:val="20"/>
          <w:szCs w:val="20"/>
        </w:rPr>
        <w:t>outer</w:t>
      </w:r>
      <w:r w:rsidR="004F0A73" w:rsidRPr="005D21D4">
        <w:rPr>
          <w:rFonts w:ascii="Times New Roman" w:hAnsi="Times New Roman" w:cs="Times New Roman"/>
          <w:sz w:val="20"/>
          <w:szCs w:val="20"/>
        </w:rPr>
        <w:t xml:space="preserve"> RB allocation” </w:t>
      </w:r>
      <w:r w:rsidR="00545651" w:rsidRPr="005D21D4">
        <w:rPr>
          <w:rFonts w:ascii="Times New Roman" w:hAnsi="Times New Roman" w:cs="Times New Roman"/>
          <w:sz w:val="20"/>
          <w:szCs w:val="20"/>
        </w:rPr>
        <w:t>instead of “inner RB allocation”, which</w:t>
      </w:r>
      <w:r w:rsidR="00865F12" w:rsidRPr="005D21D4">
        <w:rPr>
          <w:rFonts w:ascii="Times New Roman" w:hAnsi="Times New Roman" w:cs="Times New Roman"/>
          <w:sz w:val="20"/>
          <w:szCs w:val="20"/>
        </w:rPr>
        <w:t xml:space="preserve"> departs from the starting point in </w:t>
      </w:r>
      <w:r w:rsidR="0022583A" w:rsidRPr="005D21D4">
        <w:rPr>
          <w:rFonts w:ascii="Times New Roman" w:hAnsi="Times New Roman" w:cs="Times New Roman"/>
          <w:sz w:val="20"/>
          <w:szCs w:val="20"/>
        </w:rPr>
        <w:t xml:space="preserve">approved </w:t>
      </w:r>
      <w:r w:rsidR="00865F12" w:rsidRPr="005D21D4">
        <w:rPr>
          <w:rFonts w:ascii="Times New Roman" w:hAnsi="Times New Roman" w:cs="Times New Roman"/>
          <w:sz w:val="20"/>
          <w:szCs w:val="20"/>
        </w:rPr>
        <w:t>WF.</w:t>
      </w:r>
      <w:r w:rsidR="0022583A" w:rsidRPr="005D21D4">
        <w:t xml:space="preserve"> </w:t>
      </w:r>
      <w:r w:rsidR="0022583A" w:rsidRPr="005D21D4">
        <w:rPr>
          <w:rFonts w:ascii="Times New Roman" w:hAnsi="Times New Roman" w:cs="Times New Roman"/>
          <w:sz w:val="20"/>
          <w:szCs w:val="20"/>
        </w:rPr>
        <w:t xml:space="preserve">To sum up, </w:t>
      </w:r>
      <w:r w:rsidR="00607FBD" w:rsidRPr="005D21D4">
        <w:rPr>
          <w:rFonts w:ascii="Times New Roman" w:hAnsi="Times New Roman" w:cs="Times New Roman"/>
          <w:sz w:val="20"/>
          <w:szCs w:val="20"/>
        </w:rPr>
        <w:t>IBE requirements should be applied between edges of UE CBW and extended UE CBW</w:t>
      </w:r>
      <w:r w:rsidR="00423477" w:rsidRPr="005D21D4">
        <w:rPr>
          <w:rFonts w:ascii="Times New Roman" w:hAnsi="Times New Roman" w:cs="Times New Roman"/>
          <w:sz w:val="20"/>
          <w:szCs w:val="20"/>
        </w:rPr>
        <w:t xml:space="preserve">. In this case, </w:t>
      </w:r>
      <w:r w:rsidR="00607FBD" w:rsidRPr="005D21D4">
        <w:rPr>
          <w:rFonts w:ascii="Times New Roman" w:hAnsi="Times New Roman" w:cs="Times New Roman"/>
          <w:sz w:val="20"/>
          <w:szCs w:val="20"/>
        </w:rPr>
        <w:t>ACLR and SEM are naturally applicable from the edge of extended UE CBW</w:t>
      </w:r>
      <w:r w:rsidR="005D21D4" w:rsidRPr="005D21D4">
        <w:rPr>
          <w:rFonts w:ascii="Times New Roman" w:hAnsi="Times New Roman" w:cs="Times New Roman"/>
          <w:sz w:val="20"/>
          <w:szCs w:val="20"/>
        </w:rPr>
        <w:t xml:space="preserve"> instead of the </w:t>
      </w:r>
      <w:r w:rsidR="005D21D4" w:rsidRPr="005D21D4">
        <w:rPr>
          <w:rFonts w:ascii="Times New Roman" w:hAnsi="Times New Roman" w:cs="Times New Roman"/>
          <w:kern w:val="0"/>
          <w:sz w:val="20"/>
          <w:szCs w:val="24"/>
          <w:lang w:val="en-GB" w:eastAsia="zh-CN"/>
          <w14:ligatures w14:val="none"/>
        </w:rPr>
        <w:t>BS CBW</w:t>
      </w:r>
      <w:r w:rsidR="00607FBD" w:rsidRPr="005D21D4">
        <w:rPr>
          <w:rFonts w:ascii="Times New Roman" w:hAnsi="Times New Roman" w:cs="Times New Roman"/>
          <w:sz w:val="20"/>
          <w:szCs w:val="20"/>
        </w:rPr>
        <w:t>.</w:t>
      </w:r>
    </w:p>
    <w:p w14:paraId="3BA6C561" w14:textId="54A01C8D" w:rsidR="005F7A94" w:rsidRDefault="005F7A94" w:rsidP="004F0A73">
      <w:pPr>
        <w:spacing w:after="0"/>
      </w:pPr>
    </w:p>
    <w:p w14:paraId="18549F3D" w14:textId="5FA83FB0" w:rsidR="004F0A73" w:rsidRDefault="004F0A73" w:rsidP="00332F38">
      <w:pPr>
        <w:spacing w:after="0"/>
        <w:jc w:val="center"/>
      </w:pPr>
      <w:r>
        <w:object w:dxaOrig="8740" w:dyaOrig="4450" w14:anchorId="68192A1E">
          <v:shape id="_x0000_i1027" type="#_x0000_t75" style="width:339.95pt;height:172.25pt" o:ole="">
            <v:imagedata r:id="rId18" o:title=""/>
          </v:shape>
          <o:OLEObject Type="Embed" ProgID="Visio.Drawing.15" ShapeID="_x0000_i1027" DrawAspect="Content" ObjectID="_1784704106" r:id="rId19"/>
        </w:object>
      </w:r>
    </w:p>
    <w:p w14:paraId="01967243" w14:textId="3D4EBF5A" w:rsidR="00332F38" w:rsidRPr="00BB5601" w:rsidRDefault="00332F38" w:rsidP="00BB560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Figure </w:t>
      </w:r>
      <w:r w:rsidR="000E4DB0">
        <w:rPr>
          <w:rFonts w:ascii="Times New Roman" w:hAnsi="Times New Roman" w:cs="Times New Roman"/>
          <w:b/>
          <w:sz w:val="20"/>
          <w:szCs w:val="20"/>
          <w:lang w:eastAsia="zh-CN"/>
        </w:rPr>
        <w:t>3</w:t>
      </w: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: Illustration of </w:t>
      </w:r>
      <w:r w:rsidR="004E55DF" w:rsidRPr="004E55DF">
        <w:rPr>
          <w:rFonts w:ascii="Times New Roman" w:hAnsi="Times New Roman" w:cs="Times New Roman"/>
          <w:b/>
          <w:sz w:val="20"/>
          <w:szCs w:val="20"/>
          <w:lang w:eastAsia="zh-CN"/>
        </w:rPr>
        <w:t>IBE used between edges of UE CBW and BS CBW or between edges of UE CBW and extended UE CBW</w:t>
      </w:r>
    </w:p>
    <w:p w14:paraId="46EFFBA4" w14:textId="77777777" w:rsidR="00F00C18" w:rsidRDefault="00F00C18" w:rsidP="008A433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FD44349" w14:textId="2B9EC0B5" w:rsidR="008A433D" w:rsidRDefault="008A433D" w:rsidP="008A433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4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IBE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should be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used between edges of UE CBW and </w:t>
      </w:r>
      <w:r w:rsidR="00093821" w:rsidRPr="00093821">
        <w:rPr>
          <w:rFonts w:ascii="Times New Roman" w:hAnsi="Times New Roman" w:cs="Times New Roman"/>
          <w:b/>
          <w:bCs/>
          <w:i/>
          <w:iCs/>
          <w:sz w:val="20"/>
          <w:szCs w:val="20"/>
        </w:rPr>
        <w:t>extended UE CBW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496ED2B9" w14:textId="3B96DE8C" w:rsidR="008A433D" w:rsidRDefault="008A433D" w:rsidP="008A433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6BC6183" w14:textId="7B7A0A65" w:rsidR="00C850F6" w:rsidRDefault="008A433D" w:rsidP="00317236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5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ACLR and SEM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should be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applicable from </w:t>
      </w:r>
      <w:r w:rsidR="005D21D4" w:rsidRPr="005D21D4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edge of extended UE CBW instead of the BS CBW.</w:t>
      </w:r>
    </w:p>
    <w:p w14:paraId="099E0408" w14:textId="77777777" w:rsidR="00317236" w:rsidRPr="00317236" w:rsidRDefault="00317236" w:rsidP="00317236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0655C63" w14:textId="43E46659" w:rsidR="00516BBC" w:rsidRDefault="00516BBC" w:rsidP="006A339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A</w:t>
      </w:r>
      <w:r w:rsidRPr="00516BBC">
        <w:rPr>
          <w:rFonts w:ascii="Times New Roman" w:hAnsi="Times New Roman" w:cs="Times New Roman"/>
          <w:sz w:val="20"/>
          <w:szCs w:val="20"/>
        </w:rPr>
        <w:t>s mentioned by MTK’s paper [3] of last meeting</w:t>
      </w:r>
      <w:r>
        <w:rPr>
          <w:rFonts w:ascii="Times New Roman" w:hAnsi="Times New Roman" w:cs="Times New Roman"/>
          <w:sz w:val="20"/>
          <w:szCs w:val="20"/>
        </w:rPr>
        <w:t xml:space="preserve">, if </w:t>
      </w:r>
      <w:r w:rsidRPr="00516BBC">
        <w:rPr>
          <w:rFonts w:ascii="Times New Roman" w:hAnsi="Times New Roman" w:cs="Times New Roman"/>
          <w:sz w:val="20"/>
          <w:szCs w:val="20"/>
        </w:rPr>
        <w:t>integral region and boundary of OOBE is based on extended UE CBW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16BBC">
        <w:rPr>
          <w:rFonts w:ascii="Times New Roman" w:hAnsi="Times New Roman" w:cs="Times New Roman"/>
          <w:sz w:val="20"/>
          <w:szCs w:val="20"/>
        </w:rPr>
        <w:t xml:space="preserve">spurious emission </w:t>
      </w:r>
      <w:r>
        <w:rPr>
          <w:rFonts w:ascii="Times New Roman" w:hAnsi="Times New Roman" w:cs="Times New Roman"/>
          <w:sz w:val="20"/>
          <w:szCs w:val="20"/>
        </w:rPr>
        <w:t>will</w:t>
      </w:r>
      <w:r w:rsidRPr="00516BBC">
        <w:rPr>
          <w:rFonts w:ascii="Times New Roman" w:hAnsi="Times New Roman" w:cs="Times New Roman"/>
          <w:sz w:val="20"/>
          <w:szCs w:val="20"/>
        </w:rPr>
        <w:t xml:space="preserve"> not fulfil the 250% requirement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6BBC">
        <w:rPr>
          <w:rFonts w:ascii="Times New Roman" w:hAnsi="Times New Roman" w:cs="Times New Roman"/>
          <w:sz w:val="20"/>
          <w:szCs w:val="20"/>
        </w:rPr>
        <w:t xml:space="preserve">specified </w:t>
      </w:r>
      <w:r>
        <w:rPr>
          <w:rFonts w:ascii="Times New Roman" w:hAnsi="Times New Roman" w:cs="Times New Roman"/>
          <w:sz w:val="20"/>
          <w:szCs w:val="20"/>
        </w:rPr>
        <w:t>by</w:t>
      </w:r>
      <w:r w:rsidRPr="00516BBC">
        <w:rPr>
          <w:rFonts w:ascii="Times New Roman" w:hAnsi="Times New Roman" w:cs="Times New Roman"/>
          <w:sz w:val="20"/>
          <w:szCs w:val="20"/>
        </w:rPr>
        <w:t xml:space="preserve"> </w:t>
      </w:r>
      <w:r w:rsidRPr="001431FD">
        <w:rPr>
          <w:rFonts w:ascii="Times New Roman" w:hAnsi="Times New Roman" w:cs="Times New Roman"/>
          <w:sz w:val="20"/>
          <w:szCs w:val="20"/>
        </w:rPr>
        <w:t>ITU-R radio regulations</w:t>
      </w:r>
      <w:r w:rsidR="000447D3">
        <w:rPr>
          <w:rFonts w:ascii="Times New Roman" w:hAnsi="Times New Roman" w:cs="Times New Roman"/>
          <w:sz w:val="20"/>
          <w:szCs w:val="20"/>
        </w:rPr>
        <w:t xml:space="preserve"> as shown in </w:t>
      </w:r>
      <w:r w:rsidR="000447D3" w:rsidRPr="00286C7E">
        <w:rPr>
          <w:rFonts w:ascii="Times New Roman" w:hAnsi="Times New Roman" w:cs="Times New Roman"/>
          <w:sz w:val="20"/>
          <w:szCs w:val="20"/>
        </w:rPr>
        <w:t xml:space="preserve">Figure </w:t>
      </w:r>
      <w:r w:rsidR="000447D3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. Therefore, </w:t>
      </w:r>
      <w:r w:rsidRPr="00516BBC">
        <w:rPr>
          <w:rFonts w:ascii="Times New Roman" w:hAnsi="Times New Roman" w:cs="Times New Roman"/>
          <w:sz w:val="20"/>
          <w:szCs w:val="20"/>
        </w:rPr>
        <w:t>integral region and boundary of OOBE</w:t>
      </w:r>
      <w:r>
        <w:rPr>
          <w:rFonts w:ascii="Times New Roman" w:hAnsi="Times New Roman" w:cs="Times New Roman"/>
          <w:sz w:val="20"/>
          <w:szCs w:val="20"/>
        </w:rPr>
        <w:t xml:space="preserve"> should be </w:t>
      </w:r>
      <w:r w:rsidRPr="00516BBC">
        <w:rPr>
          <w:rFonts w:ascii="Times New Roman" w:hAnsi="Times New Roman" w:cs="Times New Roman"/>
          <w:sz w:val="20"/>
          <w:szCs w:val="20"/>
        </w:rPr>
        <w:t>based on UE CBW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9767609" w14:textId="19E77A07" w:rsidR="00DA3DBD" w:rsidRDefault="00DA3DBD" w:rsidP="006A3397">
      <w:pPr>
        <w:spacing w:after="0"/>
      </w:pPr>
    </w:p>
    <w:p w14:paraId="2F30105F" w14:textId="42DC564C" w:rsidR="002F088A" w:rsidRDefault="002F088A" w:rsidP="002F088A">
      <w:pPr>
        <w:spacing w:after="0"/>
        <w:jc w:val="center"/>
      </w:pPr>
      <w:r>
        <w:object w:dxaOrig="14561" w:dyaOrig="3391" w14:anchorId="3E29ED69">
          <v:shape id="_x0000_i1028" type="#_x0000_t75" style="width:481.2pt;height:112.1pt" o:ole="">
            <v:imagedata r:id="rId20" o:title=""/>
          </v:shape>
          <o:OLEObject Type="Embed" ProgID="Visio.Drawing.15" ShapeID="_x0000_i1028" DrawAspect="Content" ObjectID="_1784704107" r:id="rId21"/>
        </w:object>
      </w:r>
    </w:p>
    <w:p w14:paraId="5EA00710" w14:textId="61884675" w:rsidR="00317236" w:rsidRDefault="00DA3DBD" w:rsidP="00DA3D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Figure </w:t>
      </w:r>
      <w:r>
        <w:rPr>
          <w:rFonts w:ascii="Times New Roman" w:hAnsi="Times New Roman" w:cs="Times New Roman"/>
          <w:b/>
          <w:sz w:val="20"/>
          <w:szCs w:val="20"/>
          <w:lang w:eastAsia="zh-CN"/>
        </w:rPr>
        <w:t>4</w:t>
      </w:r>
      <w:r w:rsidRPr="00A51D76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: Illustration of </w:t>
      </w:r>
      <w:r w:rsidRPr="00DA3DBD">
        <w:rPr>
          <w:rFonts w:ascii="Times New Roman" w:hAnsi="Times New Roman" w:cs="Times New Roman"/>
          <w:b/>
          <w:sz w:val="20"/>
          <w:szCs w:val="20"/>
          <w:lang w:eastAsia="zh-CN"/>
        </w:rPr>
        <w:t>integral region and boundary of OOBE</w:t>
      </w:r>
      <w:r w:rsidR="00A13DD9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based on</w:t>
      </w:r>
      <w:r w:rsidR="00BD6E61" w:rsidRPr="00BD6E61">
        <w:t xml:space="preserve"> </w:t>
      </w:r>
      <w:r w:rsidR="00BD6E61" w:rsidRPr="00BD6E61">
        <w:rPr>
          <w:rFonts w:ascii="Times New Roman" w:hAnsi="Times New Roman" w:cs="Times New Roman"/>
          <w:b/>
          <w:sz w:val="20"/>
          <w:szCs w:val="20"/>
          <w:lang w:eastAsia="zh-CN"/>
        </w:rPr>
        <w:t>extended UE CBW or UE CBW</w:t>
      </w:r>
    </w:p>
    <w:p w14:paraId="3DF284B3" w14:textId="77777777" w:rsidR="00DA3DBD" w:rsidRDefault="00DA3DBD" w:rsidP="00FC3A66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0395136" w14:textId="3086C9A5" w:rsidR="00A24B96" w:rsidRDefault="00317236" w:rsidP="00FC3A66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6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I</w:t>
      </w:r>
      <w:r w:rsidRPr="00317236">
        <w:rPr>
          <w:rFonts w:ascii="Times New Roman" w:hAnsi="Times New Roman" w:cs="Times New Roman"/>
          <w:b/>
          <w:bCs/>
          <w:i/>
          <w:iCs/>
          <w:sz w:val="20"/>
          <w:szCs w:val="20"/>
        </w:rPr>
        <w:t>ntegral region and boundary of OOBE should be based on UE CBW.</w:t>
      </w:r>
      <w:bookmarkEnd w:id="3"/>
      <w:bookmarkEnd w:id="4"/>
      <w:bookmarkEnd w:id="8"/>
    </w:p>
    <w:p w14:paraId="5E04B1E1" w14:textId="77777777" w:rsidR="00FC3A66" w:rsidRPr="00FC3A66" w:rsidRDefault="00FC3A66" w:rsidP="00FC3A66">
      <w:pPr>
        <w:tabs>
          <w:tab w:val="left" w:pos="785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A828198" w14:textId="38B25C6B" w:rsidR="00551563" w:rsidRPr="00381C4A" w:rsidRDefault="00584DBE" w:rsidP="00F42DCB">
      <w:pPr>
        <w:pStyle w:val="RAN4H1"/>
        <w:numPr>
          <w:ilvl w:val="0"/>
          <w:numId w:val="0"/>
        </w:numPr>
      </w:pPr>
      <w:r w:rsidRPr="00F760DA">
        <w:t>3</w:t>
      </w:r>
      <w:r w:rsidR="00F42DCB" w:rsidRPr="00F760DA">
        <w:t xml:space="preserve"> </w:t>
      </w:r>
      <w:r w:rsidR="0038131E" w:rsidRPr="00F760DA">
        <w:t>Conclusion</w:t>
      </w:r>
    </w:p>
    <w:p w14:paraId="4BB24F9A" w14:textId="55570FCB" w:rsidR="00551563" w:rsidRDefault="00551563" w:rsidP="00DD17B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21B2D">
        <w:rPr>
          <w:rFonts w:ascii="Times New Roman" w:hAnsi="Times New Roman" w:cs="Times New Roman"/>
          <w:sz w:val="20"/>
          <w:szCs w:val="20"/>
        </w:rPr>
        <w:t xml:space="preserve">In the </w:t>
      </w:r>
      <w:r w:rsidR="000F7CE0" w:rsidRPr="00221B2D">
        <w:rPr>
          <w:rFonts w:ascii="Times New Roman" w:hAnsi="Times New Roman" w:cs="Times New Roman"/>
          <w:sz w:val="20"/>
          <w:szCs w:val="20"/>
        </w:rPr>
        <w:t>document</w:t>
      </w:r>
      <w:r w:rsidRPr="00221B2D">
        <w:rPr>
          <w:rFonts w:ascii="Times New Roman" w:hAnsi="Times New Roman" w:cs="Times New Roman"/>
          <w:sz w:val="20"/>
          <w:szCs w:val="20"/>
        </w:rPr>
        <w:t>, the following</w:t>
      </w:r>
      <w:r w:rsidR="00096730" w:rsidRPr="00221B2D">
        <w:rPr>
          <w:rFonts w:ascii="Times New Roman" w:hAnsi="Times New Roman" w:cs="Times New Roman"/>
          <w:sz w:val="20"/>
          <w:szCs w:val="20"/>
        </w:rPr>
        <w:t xml:space="preserve"> Observations and Proposals are</w:t>
      </w:r>
      <w:r w:rsidRPr="00221B2D">
        <w:rPr>
          <w:rFonts w:ascii="Times New Roman" w:hAnsi="Times New Roman" w:cs="Times New Roman"/>
          <w:sz w:val="20"/>
          <w:szCs w:val="20"/>
        </w:rPr>
        <w:t xml:space="preserve"> made:</w:t>
      </w:r>
    </w:p>
    <w:p w14:paraId="22B74E9E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T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>he spurious emission boundary should be treated very cautiously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and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we can only touch the spurious emission boundary specified by 3GPP.</w:t>
      </w:r>
    </w:p>
    <w:p w14:paraId="0A2A0B60" w14:textId="77777777" w:rsidR="00445284" w:rsidRDefault="00445284" w:rsidP="00445284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273411C" w14:textId="5054D969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the Shifted Channel Edge approaches are applied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Pr="00A35A4D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spurious emission boundary specified by 3GPP can be changed.</w:t>
      </w:r>
      <w:r w:rsidRPr="002B03BA">
        <w:t xml:space="preserve"> </w:t>
      </w:r>
      <w:r w:rsidRPr="002B03BA">
        <w:rPr>
          <w:rFonts w:ascii="Times New Roman" w:hAnsi="Times New Roman" w:cs="Times New Roman"/>
          <w:b/>
          <w:bCs/>
          <w:i/>
          <w:iCs/>
          <w:sz w:val="20"/>
          <w:szCs w:val="20"/>
        </w:rPr>
        <w:t>Otherwise, it is not reasonable to change spurious emission boundary</w:t>
      </w: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  <w:lang w:eastAsia="zh-CN"/>
        </w:rPr>
        <w:t>.</w:t>
      </w:r>
    </w:p>
    <w:p w14:paraId="6225618A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89CE0A8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Observation 1: </w:t>
      </w:r>
      <w:r w:rsidRPr="006B339B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extended UE CBW edge exceeds the BS CBW edge, it is risky to apply the “inner RB allocation” IBE requirements outside the BS CBW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35637F26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511A0DB" w14:textId="61E73C2C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3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2E432F">
        <w:rPr>
          <w:rFonts w:ascii="Times New Roman" w:hAnsi="Times New Roman" w:cs="Times New Roman"/>
          <w:b/>
          <w:bCs/>
          <w:i/>
          <w:iCs/>
          <w:sz w:val="20"/>
          <w:szCs w:val="20"/>
        </w:rPr>
        <w:t>When extended UE CBW edge exceeds the BS CBW edge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</w:t>
      </w:r>
      <w:r w:rsidRPr="002E432F">
        <w:t xml:space="preserve"> </w:t>
      </w:r>
      <w:r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it is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</w:t>
      </w:r>
      <w:r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feasible </w:t>
      </w:r>
      <w:r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to apply the </w:t>
      </w:r>
      <w:r w:rsidRP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approach to convert full RB allocation in UE CBW to “inner RB allocation” with an extended UE BW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and </w:t>
      </w:r>
      <w:r w:rsidRPr="00065DF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corresponding </w:t>
      </w:r>
      <w:r w:rsidRPr="001864E6">
        <w:rPr>
          <w:rFonts w:ascii="Times New Roman" w:hAnsi="Times New Roman" w:cs="Times New Roman"/>
          <w:b/>
          <w:bCs/>
          <w:i/>
          <w:iCs/>
          <w:sz w:val="20"/>
          <w:szCs w:val="20"/>
        </w:rPr>
        <w:t>IBE requirements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7EFC411E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9420A18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4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IBE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should be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used between edges of UE CBW and </w:t>
      </w:r>
      <w:r w:rsidRPr="00093821">
        <w:rPr>
          <w:rFonts w:ascii="Times New Roman" w:hAnsi="Times New Roman" w:cs="Times New Roman"/>
          <w:b/>
          <w:bCs/>
          <w:i/>
          <w:iCs/>
          <w:sz w:val="20"/>
          <w:szCs w:val="20"/>
        </w:rPr>
        <w:t>extended UE CBW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4589E1D5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5A97B2C" w14:textId="77777777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5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ACLR and SEM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should be</w:t>
      </w:r>
      <w:r w:rsidRPr="008A433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applicable from </w:t>
      </w:r>
      <w:r w:rsidRPr="005D21D4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edge of extended UE CBW instead of the BS CBW.</w:t>
      </w:r>
    </w:p>
    <w:p w14:paraId="0805B897" w14:textId="770D11E1" w:rsidR="00445284" w:rsidRDefault="00445284" w:rsidP="00DD17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B73D162" w14:textId="58AF0B2A" w:rsid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6</w:t>
      </w:r>
      <w:r w:rsidRPr="006C7B5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I</w:t>
      </w:r>
      <w:r w:rsidRPr="00317236">
        <w:rPr>
          <w:rFonts w:ascii="Times New Roman" w:hAnsi="Times New Roman" w:cs="Times New Roman"/>
          <w:b/>
          <w:bCs/>
          <w:i/>
          <w:iCs/>
          <w:sz w:val="20"/>
          <w:szCs w:val="20"/>
        </w:rPr>
        <w:t>ntegral region and boundary of OOBE should be based on UE CBW.</w:t>
      </w:r>
    </w:p>
    <w:p w14:paraId="4E4C3B8D" w14:textId="77777777" w:rsidR="005F21DD" w:rsidRPr="005F21DD" w:rsidRDefault="005F21DD" w:rsidP="005F21DD">
      <w:pPr>
        <w:tabs>
          <w:tab w:val="left" w:pos="785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FC5FC3E" w14:textId="77777777" w:rsidR="00551563" w:rsidRPr="008C39F7" w:rsidRDefault="00551563" w:rsidP="00551563">
      <w:pPr>
        <w:pStyle w:val="RAN4H1"/>
        <w:numPr>
          <w:ilvl w:val="0"/>
          <w:numId w:val="0"/>
        </w:numPr>
        <w:ind w:left="360" w:hanging="360"/>
      </w:pPr>
      <w:bookmarkStart w:id="18" w:name="_Toc116995849"/>
      <w:r w:rsidRPr="008C39F7">
        <w:t>References</w:t>
      </w:r>
      <w:bookmarkEnd w:id="18"/>
    </w:p>
    <w:p w14:paraId="416C0D83" w14:textId="1E32CEF8" w:rsidR="00551563" w:rsidRDefault="009B5F63" w:rsidP="0055156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9" w:name="_Ref114500673"/>
      <w:bookmarkStart w:id="20" w:name="_Hlk170404947"/>
      <w:bookmarkStart w:id="21" w:name="_Hlk148611853"/>
      <w:bookmarkEnd w:id="19"/>
      <w:r w:rsidRPr="009B5F63">
        <w:rPr>
          <w:rFonts w:ascii="Times New Roman" w:hAnsi="Times New Roman" w:cs="Times New Roman"/>
          <w:sz w:val="20"/>
          <w:szCs w:val="20"/>
        </w:rPr>
        <w:t>R4-2410749</w:t>
      </w:r>
      <w:r w:rsidR="00C2364B">
        <w:rPr>
          <w:rFonts w:ascii="Times New Roman" w:hAnsi="Times New Roman" w:cs="Times New Roman"/>
          <w:sz w:val="20"/>
          <w:szCs w:val="20"/>
        </w:rPr>
        <w:t>,</w:t>
      </w:r>
      <w:r w:rsidR="00EB723F">
        <w:rPr>
          <w:rFonts w:ascii="Times New Roman" w:hAnsi="Times New Roman" w:cs="Times New Roman"/>
          <w:sz w:val="20"/>
          <w:szCs w:val="20"/>
        </w:rPr>
        <w:t xml:space="preserve"> </w:t>
      </w:r>
      <w:r w:rsidR="00647961" w:rsidRPr="00647961">
        <w:rPr>
          <w:rFonts w:ascii="Times New Roman" w:hAnsi="Times New Roman" w:cs="Times New Roman"/>
          <w:sz w:val="20"/>
          <w:szCs w:val="20"/>
        </w:rPr>
        <w:t>WF on power domain enhancements</w:t>
      </w:r>
      <w:r w:rsidR="00C2364B">
        <w:rPr>
          <w:rFonts w:ascii="Times New Roman" w:hAnsi="Times New Roman" w:cs="Times New Roman"/>
          <w:sz w:val="20"/>
          <w:szCs w:val="20"/>
        </w:rPr>
        <w:t>, H</w:t>
      </w:r>
      <w:r w:rsidR="00475059">
        <w:rPr>
          <w:rFonts w:ascii="Times New Roman" w:hAnsi="Times New Roman" w:cs="Times New Roman"/>
          <w:sz w:val="20"/>
          <w:szCs w:val="20"/>
        </w:rPr>
        <w:t>uawei</w:t>
      </w:r>
      <w:r w:rsidR="00C2364B">
        <w:rPr>
          <w:rFonts w:ascii="Times New Roman" w:hAnsi="Times New Roman" w:cs="Times New Roman"/>
          <w:sz w:val="20"/>
          <w:szCs w:val="20"/>
        </w:rPr>
        <w:t>.</w:t>
      </w:r>
    </w:p>
    <w:bookmarkEnd w:id="20"/>
    <w:p w14:paraId="1E3AC9AD" w14:textId="4064D993" w:rsidR="002C5B32" w:rsidRDefault="002C5B32" w:rsidP="002C5B3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2C5B32">
        <w:rPr>
          <w:rFonts w:ascii="Times New Roman" w:hAnsi="Times New Roman" w:cs="Times New Roman"/>
          <w:sz w:val="20"/>
          <w:szCs w:val="20"/>
        </w:rPr>
        <w:t>R4-2407590, Discussion on MPR reduction for FR1 single carrier, Samsung.</w:t>
      </w:r>
    </w:p>
    <w:p w14:paraId="77FBB796" w14:textId="119FE2E9" w:rsidR="005D5F06" w:rsidRPr="002C5B32" w:rsidRDefault="005D5F06" w:rsidP="002C5B3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5D5F06">
        <w:rPr>
          <w:rFonts w:ascii="Times New Roman" w:hAnsi="Times New Roman" w:cs="Times New Roman"/>
          <w:sz w:val="20"/>
          <w:szCs w:val="20"/>
        </w:rPr>
        <w:t>R4-2407910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D5F06">
        <w:rPr>
          <w:rFonts w:ascii="Times New Roman" w:hAnsi="Times New Roman" w:cs="Times New Roman"/>
          <w:sz w:val="20"/>
          <w:szCs w:val="20"/>
        </w:rPr>
        <w:t>Discussion on power domain enhancement for NR single carrier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D5F06">
        <w:rPr>
          <w:rFonts w:ascii="Times New Roman" w:hAnsi="Times New Roman" w:cs="Times New Roman"/>
          <w:sz w:val="20"/>
          <w:szCs w:val="20"/>
        </w:rPr>
        <w:t>MediaTek Inc.</w:t>
      </w:r>
    </w:p>
    <w:bookmarkEnd w:id="21"/>
    <w:p w14:paraId="3D860659" w14:textId="77777777" w:rsidR="00551563" w:rsidRPr="00551563" w:rsidRDefault="00551563" w:rsidP="00AB5756"/>
    <w:sectPr w:rsidR="00551563" w:rsidRPr="00551563" w:rsidSect="00B72E8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60C81" w14:textId="77777777" w:rsidR="00EF066F" w:rsidRDefault="00EF066F" w:rsidP="00ED4008">
      <w:pPr>
        <w:spacing w:after="0" w:line="240" w:lineRule="auto"/>
      </w:pPr>
      <w:r>
        <w:separator/>
      </w:r>
    </w:p>
  </w:endnote>
  <w:endnote w:type="continuationSeparator" w:id="0">
    <w:p w14:paraId="604292FE" w14:textId="77777777" w:rsidR="00EF066F" w:rsidRDefault="00EF066F" w:rsidP="00ED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9DF8" w14:textId="77777777" w:rsidR="00EF066F" w:rsidRDefault="00EF066F" w:rsidP="00ED4008">
      <w:pPr>
        <w:spacing w:after="0" w:line="240" w:lineRule="auto"/>
      </w:pPr>
      <w:r>
        <w:separator/>
      </w:r>
    </w:p>
  </w:footnote>
  <w:footnote w:type="continuationSeparator" w:id="0">
    <w:p w14:paraId="27398210" w14:textId="77777777" w:rsidR="00EF066F" w:rsidRDefault="00EF066F" w:rsidP="00ED4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93DCC"/>
    <w:multiLevelType w:val="hybridMultilevel"/>
    <w:tmpl w:val="A212F7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B1D0D"/>
    <w:multiLevelType w:val="hybridMultilevel"/>
    <w:tmpl w:val="5F1A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93F76"/>
    <w:multiLevelType w:val="hybridMultilevel"/>
    <w:tmpl w:val="5D26D8BA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E32B3"/>
    <w:multiLevelType w:val="hybridMultilevel"/>
    <w:tmpl w:val="6E5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E7F8B"/>
    <w:multiLevelType w:val="multilevel"/>
    <w:tmpl w:val="9AB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821143"/>
    <w:multiLevelType w:val="hybridMultilevel"/>
    <w:tmpl w:val="E73E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74C1E"/>
    <w:multiLevelType w:val="hybridMultilevel"/>
    <w:tmpl w:val="42D8CAA0"/>
    <w:lvl w:ilvl="0" w:tplc="A1F60AA8">
      <w:start w:val="3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8" w15:restartNumberingAfterBreak="0">
    <w:nsid w:val="32E7060E"/>
    <w:multiLevelType w:val="hybridMultilevel"/>
    <w:tmpl w:val="F4923754"/>
    <w:lvl w:ilvl="0" w:tplc="3EE2E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048B3"/>
    <w:multiLevelType w:val="hybridMultilevel"/>
    <w:tmpl w:val="8A9E6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3E7F"/>
    <w:multiLevelType w:val="hybridMultilevel"/>
    <w:tmpl w:val="93E0787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6364A1"/>
    <w:multiLevelType w:val="hybridMultilevel"/>
    <w:tmpl w:val="2B04C390"/>
    <w:lvl w:ilvl="0" w:tplc="CDA2670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052F"/>
    <w:multiLevelType w:val="hybridMultilevel"/>
    <w:tmpl w:val="2C228EFE"/>
    <w:lvl w:ilvl="0" w:tplc="31C817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54CC9548"/>
    <w:lvl w:ilvl="0" w:tplc="6BAAD81A">
      <w:start w:val="1"/>
      <w:numFmt w:val="decimal"/>
      <w:pStyle w:val="RAN4Observation"/>
      <w:suff w:val="space"/>
      <w:lvlText w:val="Observation %1:"/>
      <w:lvlJc w:val="left"/>
      <w:pPr>
        <w:ind w:left="1919" w:hanging="360"/>
      </w:pPr>
      <w:rPr>
        <w:rFonts w:ascii="Times New Roman" w:hAnsi="Times New Roman" w:cs="Times New Roman" w:hint="default"/>
        <w:b/>
        <w:i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4" w15:restartNumberingAfterBreak="0">
    <w:nsid w:val="4D6E3167"/>
    <w:multiLevelType w:val="hybridMultilevel"/>
    <w:tmpl w:val="5AD873E2"/>
    <w:lvl w:ilvl="0" w:tplc="1070ECE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/>
        <w:iCs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宋体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C6BF3"/>
    <w:multiLevelType w:val="hybridMultilevel"/>
    <w:tmpl w:val="27FA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35B74BF"/>
    <w:multiLevelType w:val="hybridMultilevel"/>
    <w:tmpl w:val="F4923754"/>
    <w:lvl w:ilvl="0" w:tplc="3EE2E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A6C2032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3GPPH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8F2694"/>
    <w:multiLevelType w:val="hybridMultilevel"/>
    <w:tmpl w:val="F4923754"/>
    <w:lvl w:ilvl="0" w:tplc="3EE2E7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22C15"/>
    <w:multiLevelType w:val="hybridMultilevel"/>
    <w:tmpl w:val="AA7253DA"/>
    <w:lvl w:ilvl="0" w:tplc="2D72D6C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C47605"/>
    <w:multiLevelType w:val="hybridMultilevel"/>
    <w:tmpl w:val="A96C0E74"/>
    <w:lvl w:ilvl="0" w:tplc="FD2AE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73B33"/>
    <w:multiLevelType w:val="hybridMultilevel"/>
    <w:tmpl w:val="809C7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F6E91"/>
    <w:multiLevelType w:val="hybridMultilevel"/>
    <w:tmpl w:val="1102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0"/>
  </w:num>
  <w:num w:numId="5">
    <w:abstractNumId w:val="20"/>
  </w:num>
  <w:num w:numId="6">
    <w:abstractNumId w:val="9"/>
  </w:num>
  <w:num w:numId="7">
    <w:abstractNumId w:val="1"/>
  </w:num>
  <w:num w:numId="8">
    <w:abstractNumId w:val="13"/>
  </w:num>
  <w:num w:numId="9">
    <w:abstractNumId w:val="14"/>
  </w:num>
  <w:num w:numId="10">
    <w:abstractNumId w:val="16"/>
  </w:num>
  <w:num w:numId="11">
    <w:abstractNumId w:val="5"/>
  </w:num>
  <w:num w:numId="12">
    <w:abstractNumId w:val="17"/>
  </w:num>
  <w:num w:numId="13">
    <w:abstractNumId w:val="6"/>
  </w:num>
  <w:num w:numId="14">
    <w:abstractNumId w:val="2"/>
  </w:num>
  <w:num w:numId="15">
    <w:abstractNumId w:val="4"/>
  </w:num>
  <w:num w:numId="16">
    <w:abstractNumId w:val="25"/>
  </w:num>
  <w:num w:numId="17">
    <w:abstractNumId w:val="24"/>
  </w:num>
  <w:num w:numId="18">
    <w:abstractNumId w:val="19"/>
  </w:num>
  <w:num w:numId="19">
    <w:abstractNumId w:val="8"/>
  </w:num>
  <w:num w:numId="20">
    <w:abstractNumId w:val="21"/>
  </w:num>
  <w:num w:numId="21">
    <w:abstractNumId w:val="23"/>
  </w:num>
  <w:num w:numId="22">
    <w:abstractNumId w:val="14"/>
    <w:lvlOverride w:ilvl="0">
      <w:startOverride w:val="1"/>
    </w:lvlOverride>
  </w:num>
  <w:num w:numId="23">
    <w:abstractNumId w:val="0"/>
  </w:num>
  <w:num w:numId="24">
    <w:abstractNumId w:val="7"/>
  </w:num>
  <w:num w:numId="25">
    <w:abstractNumId w:val="22"/>
  </w:num>
  <w:num w:numId="26">
    <w:abstractNumId w:val="1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8E5"/>
    <w:rsid w:val="00001E6D"/>
    <w:rsid w:val="00005A09"/>
    <w:rsid w:val="00005C22"/>
    <w:rsid w:val="000066CD"/>
    <w:rsid w:val="00006F9B"/>
    <w:rsid w:val="000109D1"/>
    <w:rsid w:val="00011711"/>
    <w:rsid w:val="00011E9D"/>
    <w:rsid w:val="000129D0"/>
    <w:rsid w:val="00012FB6"/>
    <w:rsid w:val="00013557"/>
    <w:rsid w:val="00013C49"/>
    <w:rsid w:val="00014F25"/>
    <w:rsid w:val="00016BA5"/>
    <w:rsid w:val="000175A1"/>
    <w:rsid w:val="0002188B"/>
    <w:rsid w:val="0002355D"/>
    <w:rsid w:val="000235F1"/>
    <w:rsid w:val="000247C7"/>
    <w:rsid w:val="00026A92"/>
    <w:rsid w:val="0003081D"/>
    <w:rsid w:val="00030BF8"/>
    <w:rsid w:val="0003160C"/>
    <w:rsid w:val="00033165"/>
    <w:rsid w:val="0003718F"/>
    <w:rsid w:val="00037B64"/>
    <w:rsid w:val="00041F1A"/>
    <w:rsid w:val="000423B8"/>
    <w:rsid w:val="000447D3"/>
    <w:rsid w:val="000475F0"/>
    <w:rsid w:val="00047E33"/>
    <w:rsid w:val="00047F1F"/>
    <w:rsid w:val="00052BA0"/>
    <w:rsid w:val="00053132"/>
    <w:rsid w:val="0005320E"/>
    <w:rsid w:val="00056458"/>
    <w:rsid w:val="00057E12"/>
    <w:rsid w:val="000601DC"/>
    <w:rsid w:val="00062480"/>
    <w:rsid w:val="0006294E"/>
    <w:rsid w:val="00062B66"/>
    <w:rsid w:val="00063CF9"/>
    <w:rsid w:val="00063ECC"/>
    <w:rsid w:val="00065DF2"/>
    <w:rsid w:val="00072324"/>
    <w:rsid w:val="00074C04"/>
    <w:rsid w:val="00074E93"/>
    <w:rsid w:val="000818B6"/>
    <w:rsid w:val="000838A6"/>
    <w:rsid w:val="000841C9"/>
    <w:rsid w:val="000871C8"/>
    <w:rsid w:val="000878FB"/>
    <w:rsid w:val="00087B6F"/>
    <w:rsid w:val="00090B70"/>
    <w:rsid w:val="00093821"/>
    <w:rsid w:val="00096730"/>
    <w:rsid w:val="000A0756"/>
    <w:rsid w:val="000A3EF4"/>
    <w:rsid w:val="000A49FC"/>
    <w:rsid w:val="000A7A3D"/>
    <w:rsid w:val="000B0808"/>
    <w:rsid w:val="000B1346"/>
    <w:rsid w:val="000B17AF"/>
    <w:rsid w:val="000B2664"/>
    <w:rsid w:val="000B277B"/>
    <w:rsid w:val="000B3509"/>
    <w:rsid w:val="000B5F3B"/>
    <w:rsid w:val="000B6091"/>
    <w:rsid w:val="000B6AC9"/>
    <w:rsid w:val="000C09F8"/>
    <w:rsid w:val="000C2B1F"/>
    <w:rsid w:val="000C4BCE"/>
    <w:rsid w:val="000C57E8"/>
    <w:rsid w:val="000C5CEB"/>
    <w:rsid w:val="000C5CEC"/>
    <w:rsid w:val="000C6AE5"/>
    <w:rsid w:val="000D08F3"/>
    <w:rsid w:val="000D0A07"/>
    <w:rsid w:val="000D2BA4"/>
    <w:rsid w:val="000D7754"/>
    <w:rsid w:val="000E058D"/>
    <w:rsid w:val="000E07F9"/>
    <w:rsid w:val="000E0876"/>
    <w:rsid w:val="000E2985"/>
    <w:rsid w:val="000E30B9"/>
    <w:rsid w:val="000E4D44"/>
    <w:rsid w:val="000E4DB0"/>
    <w:rsid w:val="000E5A31"/>
    <w:rsid w:val="000E6324"/>
    <w:rsid w:val="000E6DE7"/>
    <w:rsid w:val="000F185E"/>
    <w:rsid w:val="000F242C"/>
    <w:rsid w:val="000F27AA"/>
    <w:rsid w:val="000F3045"/>
    <w:rsid w:val="000F64BC"/>
    <w:rsid w:val="000F6822"/>
    <w:rsid w:val="000F78B4"/>
    <w:rsid w:val="000F7AB2"/>
    <w:rsid w:val="000F7CE0"/>
    <w:rsid w:val="00101683"/>
    <w:rsid w:val="001024CE"/>
    <w:rsid w:val="001102D3"/>
    <w:rsid w:val="00111086"/>
    <w:rsid w:val="00114BC9"/>
    <w:rsid w:val="0011543F"/>
    <w:rsid w:val="00115FB9"/>
    <w:rsid w:val="00117624"/>
    <w:rsid w:val="00117784"/>
    <w:rsid w:val="00120E56"/>
    <w:rsid w:val="00121E2F"/>
    <w:rsid w:val="001230F4"/>
    <w:rsid w:val="00124749"/>
    <w:rsid w:val="0013067C"/>
    <w:rsid w:val="00131806"/>
    <w:rsid w:val="00132A53"/>
    <w:rsid w:val="00132B8A"/>
    <w:rsid w:val="0013404C"/>
    <w:rsid w:val="00134229"/>
    <w:rsid w:val="00134983"/>
    <w:rsid w:val="00134A19"/>
    <w:rsid w:val="00134EB5"/>
    <w:rsid w:val="00136FB6"/>
    <w:rsid w:val="00140013"/>
    <w:rsid w:val="0014199E"/>
    <w:rsid w:val="001429C8"/>
    <w:rsid w:val="001431FD"/>
    <w:rsid w:val="00144258"/>
    <w:rsid w:val="0014429C"/>
    <w:rsid w:val="001445E8"/>
    <w:rsid w:val="00144B49"/>
    <w:rsid w:val="00144BA7"/>
    <w:rsid w:val="00144F72"/>
    <w:rsid w:val="00144FB4"/>
    <w:rsid w:val="00146E5A"/>
    <w:rsid w:val="00151943"/>
    <w:rsid w:val="0015258A"/>
    <w:rsid w:val="001526CC"/>
    <w:rsid w:val="00153600"/>
    <w:rsid w:val="00154B37"/>
    <w:rsid w:val="00155B99"/>
    <w:rsid w:val="00160968"/>
    <w:rsid w:val="001630E2"/>
    <w:rsid w:val="001701D4"/>
    <w:rsid w:val="0017071B"/>
    <w:rsid w:val="001718C0"/>
    <w:rsid w:val="0017275E"/>
    <w:rsid w:val="001730CF"/>
    <w:rsid w:val="00174A0A"/>
    <w:rsid w:val="001753B2"/>
    <w:rsid w:val="00181800"/>
    <w:rsid w:val="0018414E"/>
    <w:rsid w:val="00185663"/>
    <w:rsid w:val="001864E6"/>
    <w:rsid w:val="00186F55"/>
    <w:rsid w:val="00187081"/>
    <w:rsid w:val="00190227"/>
    <w:rsid w:val="00190E71"/>
    <w:rsid w:val="0019208F"/>
    <w:rsid w:val="0019411D"/>
    <w:rsid w:val="001A0EF8"/>
    <w:rsid w:val="001A48CE"/>
    <w:rsid w:val="001B105E"/>
    <w:rsid w:val="001B1624"/>
    <w:rsid w:val="001B3FD2"/>
    <w:rsid w:val="001B4707"/>
    <w:rsid w:val="001B487D"/>
    <w:rsid w:val="001B74CD"/>
    <w:rsid w:val="001B7A28"/>
    <w:rsid w:val="001C2969"/>
    <w:rsid w:val="001C3283"/>
    <w:rsid w:val="001C3F9D"/>
    <w:rsid w:val="001C411C"/>
    <w:rsid w:val="001C5330"/>
    <w:rsid w:val="001D0621"/>
    <w:rsid w:val="001D0FDE"/>
    <w:rsid w:val="001D1107"/>
    <w:rsid w:val="001D1BC6"/>
    <w:rsid w:val="001D1D3B"/>
    <w:rsid w:val="001D3898"/>
    <w:rsid w:val="001D3A29"/>
    <w:rsid w:val="001D466E"/>
    <w:rsid w:val="001D47DD"/>
    <w:rsid w:val="001D53E4"/>
    <w:rsid w:val="001D599A"/>
    <w:rsid w:val="001D7A68"/>
    <w:rsid w:val="001E1438"/>
    <w:rsid w:val="001E3442"/>
    <w:rsid w:val="001E6009"/>
    <w:rsid w:val="001E6C8B"/>
    <w:rsid w:val="001E71EE"/>
    <w:rsid w:val="001F0493"/>
    <w:rsid w:val="001F0962"/>
    <w:rsid w:val="001F156D"/>
    <w:rsid w:val="001F517D"/>
    <w:rsid w:val="001F5C37"/>
    <w:rsid w:val="001F7647"/>
    <w:rsid w:val="002017CE"/>
    <w:rsid w:val="00203CAE"/>
    <w:rsid w:val="0020551B"/>
    <w:rsid w:val="002059B1"/>
    <w:rsid w:val="00207E30"/>
    <w:rsid w:val="00210F8C"/>
    <w:rsid w:val="002124CE"/>
    <w:rsid w:val="00213B23"/>
    <w:rsid w:val="00214145"/>
    <w:rsid w:val="00214636"/>
    <w:rsid w:val="00217112"/>
    <w:rsid w:val="00220AC2"/>
    <w:rsid w:val="00221B2D"/>
    <w:rsid w:val="00221F84"/>
    <w:rsid w:val="00223D31"/>
    <w:rsid w:val="00225289"/>
    <w:rsid w:val="0022583A"/>
    <w:rsid w:val="00230A02"/>
    <w:rsid w:val="0023227C"/>
    <w:rsid w:val="002325F3"/>
    <w:rsid w:val="00233BF5"/>
    <w:rsid w:val="00235C60"/>
    <w:rsid w:val="0023605C"/>
    <w:rsid w:val="00237F16"/>
    <w:rsid w:val="00240905"/>
    <w:rsid w:val="00242744"/>
    <w:rsid w:val="002452D4"/>
    <w:rsid w:val="00245D00"/>
    <w:rsid w:val="00246751"/>
    <w:rsid w:val="002471BD"/>
    <w:rsid w:val="00250DB0"/>
    <w:rsid w:val="002514AF"/>
    <w:rsid w:val="00251BF0"/>
    <w:rsid w:val="002537D3"/>
    <w:rsid w:val="002538E1"/>
    <w:rsid w:val="00255266"/>
    <w:rsid w:val="002558C5"/>
    <w:rsid w:val="00256CDF"/>
    <w:rsid w:val="00257803"/>
    <w:rsid w:val="002602EA"/>
    <w:rsid w:val="00260E53"/>
    <w:rsid w:val="00263F36"/>
    <w:rsid w:val="002663A1"/>
    <w:rsid w:val="00266D16"/>
    <w:rsid w:val="00266FE8"/>
    <w:rsid w:val="0027023F"/>
    <w:rsid w:val="002726B9"/>
    <w:rsid w:val="002743AC"/>
    <w:rsid w:val="00275094"/>
    <w:rsid w:val="0027547F"/>
    <w:rsid w:val="00277183"/>
    <w:rsid w:val="00280D51"/>
    <w:rsid w:val="00282A69"/>
    <w:rsid w:val="0028318F"/>
    <w:rsid w:val="002834C4"/>
    <w:rsid w:val="00283711"/>
    <w:rsid w:val="00284500"/>
    <w:rsid w:val="00284CCF"/>
    <w:rsid w:val="00284D72"/>
    <w:rsid w:val="002864C2"/>
    <w:rsid w:val="00286C7E"/>
    <w:rsid w:val="002872DF"/>
    <w:rsid w:val="00290B16"/>
    <w:rsid w:val="0029768D"/>
    <w:rsid w:val="00297778"/>
    <w:rsid w:val="00297D55"/>
    <w:rsid w:val="002A0645"/>
    <w:rsid w:val="002A49B7"/>
    <w:rsid w:val="002A4D33"/>
    <w:rsid w:val="002A5930"/>
    <w:rsid w:val="002A6DE4"/>
    <w:rsid w:val="002A71DE"/>
    <w:rsid w:val="002B03BA"/>
    <w:rsid w:val="002B2429"/>
    <w:rsid w:val="002B31AB"/>
    <w:rsid w:val="002B4F9B"/>
    <w:rsid w:val="002B585D"/>
    <w:rsid w:val="002B5B49"/>
    <w:rsid w:val="002B5C0C"/>
    <w:rsid w:val="002B77DB"/>
    <w:rsid w:val="002C02CA"/>
    <w:rsid w:val="002C0C67"/>
    <w:rsid w:val="002C2D69"/>
    <w:rsid w:val="002C5542"/>
    <w:rsid w:val="002C5B0F"/>
    <w:rsid w:val="002C5B32"/>
    <w:rsid w:val="002C634C"/>
    <w:rsid w:val="002C7676"/>
    <w:rsid w:val="002C7FD9"/>
    <w:rsid w:val="002D0F41"/>
    <w:rsid w:val="002D10ED"/>
    <w:rsid w:val="002D5AB4"/>
    <w:rsid w:val="002D5B66"/>
    <w:rsid w:val="002D657B"/>
    <w:rsid w:val="002D7634"/>
    <w:rsid w:val="002D79EE"/>
    <w:rsid w:val="002E1133"/>
    <w:rsid w:val="002E1A1A"/>
    <w:rsid w:val="002E3461"/>
    <w:rsid w:val="002E432F"/>
    <w:rsid w:val="002E5EE3"/>
    <w:rsid w:val="002E661D"/>
    <w:rsid w:val="002E67F5"/>
    <w:rsid w:val="002E7847"/>
    <w:rsid w:val="002F019F"/>
    <w:rsid w:val="002F01E6"/>
    <w:rsid w:val="002F04F3"/>
    <w:rsid w:val="002F088A"/>
    <w:rsid w:val="002F0E0B"/>
    <w:rsid w:val="002F3CC1"/>
    <w:rsid w:val="002F4A1B"/>
    <w:rsid w:val="002F4EF4"/>
    <w:rsid w:val="002F669E"/>
    <w:rsid w:val="002F78EA"/>
    <w:rsid w:val="00301BF2"/>
    <w:rsid w:val="00302F58"/>
    <w:rsid w:val="00305A3B"/>
    <w:rsid w:val="00307008"/>
    <w:rsid w:val="00310264"/>
    <w:rsid w:val="003102A6"/>
    <w:rsid w:val="00311F7B"/>
    <w:rsid w:val="00312739"/>
    <w:rsid w:val="003128D5"/>
    <w:rsid w:val="00313A89"/>
    <w:rsid w:val="00316F95"/>
    <w:rsid w:val="00317236"/>
    <w:rsid w:val="00317790"/>
    <w:rsid w:val="00322542"/>
    <w:rsid w:val="0032276C"/>
    <w:rsid w:val="003231F4"/>
    <w:rsid w:val="00324320"/>
    <w:rsid w:val="00325485"/>
    <w:rsid w:val="00325FAD"/>
    <w:rsid w:val="00326769"/>
    <w:rsid w:val="0033046F"/>
    <w:rsid w:val="0033048E"/>
    <w:rsid w:val="00331C9E"/>
    <w:rsid w:val="00332314"/>
    <w:rsid w:val="003329C7"/>
    <w:rsid w:val="00332F38"/>
    <w:rsid w:val="0033376A"/>
    <w:rsid w:val="00334A25"/>
    <w:rsid w:val="00334C47"/>
    <w:rsid w:val="00336A24"/>
    <w:rsid w:val="00337BAC"/>
    <w:rsid w:val="00342502"/>
    <w:rsid w:val="00344038"/>
    <w:rsid w:val="00344C02"/>
    <w:rsid w:val="00346F9D"/>
    <w:rsid w:val="00347539"/>
    <w:rsid w:val="0035169E"/>
    <w:rsid w:val="003550B3"/>
    <w:rsid w:val="003550B8"/>
    <w:rsid w:val="00355E80"/>
    <w:rsid w:val="003575DD"/>
    <w:rsid w:val="00360A7F"/>
    <w:rsid w:val="00362672"/>
    <w:rsid w:val="00365EF5"/>
    <w:rsid w:val="003664D1"/>
    <w:rsid w:val="00366FE5"/>
    <w:rsid w:val="00372346"/>
    <w:rsid w:val="0037482F"/>
    <w:rsid w:val="00375E7C"/>
    <w:rsid w:val="0037724A"/>
    <w:rsid w:val="00377B29"/>
    <w:rsid w:val="00381118"/>
    <w:rsid w:val="0038131E"/>
    <w:rsid w:val="00381C4A"/>
    <w:rsid w:val="00382202"/>
    <w:rsid w:val="00382D37"/>
    <w:rsid w:val="00385F7C"/>
    <w:rsid w:val="003878E4"/>
    <w:rsid w:val="00391A32"/>
    <w:rsid w:val="00394146"/>
    <w:rsid w:val="003954A2"/>
    <w:rsid w:val="00396705"/>
    <w:rsid w:val="00396D63"/>
    <w:rsid w:val="00397A42"/>
    <w:rsid w:val="003A0135"/>
    <w:rsid w:val="003A0FF9"/>
    <w:rsid w:val="003A27EA"/>
    <w:rsid w:val="003A5195"/>
    <w:rsid w:val="003A571F"/>
    <w:rsid w:val="003A60FD"/>
    <w:rsid w:val="003A6376"/>
    <w:rsid w:val="003B03BB"/>
    <w:rsid w:val="003B0CFB"/>
    <w:rsid w:val="003B1541"/>
    <w:rsid w:val="003B1A76"/>
    <w:rsid w:val="003B3BF9"/>
    <w:rsid w:val="003B4B19"/>
    <w:rsid w:val="003B543A"/>
    <w:rsid w:val="003B6746"/>
    <w:rsid w:val="003C072F"/>
    <w:rsid w:val="003C0757"/>
    <w:rsid w:val="003C0E67"/>
    <w:rsid w:val="003C271C"/>
    <w:rsid w:val="003C4AD2"/>
    <w:rsid w:val="003C59CF"/>
    <w:rsid w:val="003C7993"/>
    <w:rsid w:val="003D3174"/>
    <w:rsid w:val="003D3C1B"/>
    <w:rsid w:val="003D4414"/>
    <w:rsid w:val="003D6985"/>
    <w:rsid w:val="003E0627"/>
    <w:rsid w:val="003E24AB"/>
    <w:rsid w:val="003E24F2"/>
    <w:rsid w:val="003E54ED"/>
    <w:rsid w:val="003F0BDA"/>
    <w:rsid w:val="003F36D2"/>
    <w:rsid w:val="003F4387"/>
    <w:rsid w:val="003F5978"/>
    <w:rsid w:val="003F71D9"/>
    <w:rsid w:val="003F7F90"/>
    <w:rsid w:val="00402394"/>
    <w:rsid w:val="00403DCA"/>
    <w:rsid w:val="00403F08"/>
    <w:rsid w:val="004042BE"/>
    <w:rsid w:val="00405D50"/>
    <w:rsid w:val="00406A7A"/>
    <w:rsid w:val="00407282"/>
    <w:rsid w:val="004118D2"/>
    <w:rsid w:val="0041564F"/>
    <w:rsid w:val="0042289E"/>
    <w:rsid w:val="00423477"/>
    <w:rsid w:val="0042558F"/>
    <w:rsid w:val="0042635F"/>
    <w:rsid w:val="00426E96"/>
    <w:rsid w:val="00427415"/>
    <w:rsid w:val="00427638"/>
    <w:rsid w:val="004301EE"/>
    <w:rsid w:val="0043196E"/>
    <w:rsid w:val="0043253F"/>
    <w:rsid w:val="00432B4A"/>
    <w:rsid w:val="00433C99"/>
    <w:rsid w:val="00435E24"/>
    <w:rsid w:val="0043619E"/>
    <w:rsid w:val="004365F6"/>
    <w:rsid w:val="00437497"/>
    <w:rsid w:val="00440A9E"/>
    <w:rsid w:val="004418C8"/>
    <w:rsid w:val="00441BA1"/>
    <w:rsid w:val="00443CE9"/>
    <w:rsid w:val="00445284"/>
    <w:rsid w:val="00445BC7"/>
    <w:rsid w:val="00445E83"/>
    <w:rsid w:val="00446318"/>
    <w:rsid w:val="00447928"/>
    <w:rsid w:val="004501FD"/>
    <w:rsid w:val="00451342"/>
    <w:rsid w:val="00452023"/>
    <w:rsid w:val="00452641"/>
    <w:rsid w:val="00452F3B"/>
    <w:rsid w:val="00453999"/>
    <w:rsid w:val="00453E72"/>
    <w:rsid w:val="004541F1"/>
    <w:rsid w:val="004552CF"/>
    <w:rsid w:val="004553B9"/>
    <w:rsid w:val="004578BC"/>
    <w:rsid w:val="00460A46"/>
    <w:rsid w:val="00460F53"/>
    <w:rsid w:val="00461817"/>
    <w:rsid w:val="004643D0"/>
    <w:rsid w:val="00464EB0"/>
    <w:rsid w:val="00470D1F"/>
    <w:rsid w:val="00470F57"/>
    <w:rsid w:val="0047194B"/>
    <w:rsid w:val="00471EFE"/>
    <w:rsid w:val="00472F9D"/>
    <w:rsid w:val="00475059"/>
    <w:rsid w:val="0047674E"/>
    <w:rsid w:val="00477866"/>
    <w:rsid w:val="004844EE"/>
    <w:rsid w:val="00484517"/>
    <w:rsid w:val="00485906"/>
    <w:rsid w:val="00485C7B"/>
    <w:rsid w:val="004876ED"/>
    <w:rsid w:val="00491C61"/>
    <w:rsid w:val="00493866"/>
    <w:rsid w:val="00494014"/>
    <w:rsid w:val="00495EB3"/>
    <w:rsid w:val="004979C0"/>
    <w:rsid w:val="004A0580"/>
    <w:rsid w:val="004A0C9B"/>
    <w:rsid w:val="004A1307"/>
    <w:rsid w:val="004A2AF1"/>
    <w:rsid w:val="004A38A0"/>
    <w:rsid w:val="004A3DB9"/>
    <w:rsid w:val="004A3E43"/>
    <w:rsid w:val="004A560D"/>
    <w:rsid w:val="004A5913"/>
    <w:rsid w:val="004B16CC"/>
    <w:rsid w:val="004C29F6"/>
    <w:rsid w:val="004C5A6E"/>
    <w:rsid w:val="004C77F3"/>
    <w:rsid w:val="004C7ECB"/>
    <w:rsid w:val="004D16EE"/>
    <w:rsid w:val="004D3E66"/>
    <w:rsid w:val="004D6562"/>
    <w:rsid w:val="004D66A4"/>
    <w:rsid w:val="004D67E7"/>
    <w:rsid w:val="004D7792"/>
    <w:rsid w:val="004E369B"/>
    <w:rsid w:val="004E3F1D"/>
    <w:rsid w:val="004E55DF"/>
    <w:rsid w:val="004E57C3"/>
    <w:rsid w:val="004E5ED3"/>
    <w:rsid w:val="004F0A73"/>
    <w:rsid w:val="004F10AF"/>
    <w:rsid w:val="004F532D"/>
    <w:rsid w:val="004F6635"/>
    <w:rsid w:val="004F72A0"/>
    <w:rsid w:val="00500546"/>
    <w:rsid w:val="00503E62"/>
    <w:rsid w:val="0050448D"/>
    <w:rsid w:val="00510E98"/>
    <w:rsid w:val="00512E18"/>
    <w:rsid w:val="00512E9D"/>
    <w:rsid w:val="00514E6D"/>
    <w:rsid w:val="00516A8B"/>
    <w:rsid w:val="00516BBC"/>
    <w:rsid w:val="00516D39"/>
    <w:rsid w:val="00516EC6"/>
    <w:rsid w:val="0051728F"/>
    <w:rsid w:val="00520B32"/>
    <w:rsid w:val="0052133D"/>
    <w:rsid w:val="00523502"/>
    <w:rsid w:val="005254DB"/>
    <w:rsid w:val="0052785F"/>
    <w:rsid w:val="00527B69"/>
    <w:rsid w:val="00531A88"/>
    <w:rsid w:val="00532FC1"/>
    <w:rsid w:val="00532FC5"/>
    <w:rsid w:val="005400DC"/>
    <w:rsid w:val="00541F08"/>
    <w:rsid w:val="0054344A"/>
    <w:rsid w:val="00545651"/>
    <w:rsid w:val="005471C2"/>
    <w:rsid w:val="00547354"/>
    <w:rsid w:val="005475AF"/>
    <w:rsid w:val="005478EC"/>
    <w:rsid w:val="00550056"/>
    <w:rsid w:val="00551563"/>
    <w:rsid w:val="0055556C"/>
    <w:rsid w:val="0056559E"/>
    <w:rsid w:val="0056586B"/>
    <w:rsid w:val="00567A58"/>
    <w:rsid w:val="00570D05"/>
    <w:rsid w:val="0057223D"/>
    <w:rsid w:val="0057299E"/>
    <w:rsid w:val="00575BAA"/>
    <w:rsid w:val="00577140"/>
    <w:rsid w:val="00577998"/>
    <w:rsid w:val="00577A37"/>
    <w:rsid w:val="00581BF7"/>
    <w:rsid w:val="005836CA"/>
    <w:rsid w:val="005846F0"/>
    <w:rsid w:val="00584DBE"/>
    <w:rsid w:val="005860C7"/>
    <w:rsid w:val="00590E68"/>
    <w:rsid w:val="0059121D"/>
    <w:rsid w:val="00596096"/>
    <w:rsid w:val="005961D0"/>
    <w:rsid w:val="005966BD"/>
    <w:rsid w:val="00597395"/>
    <w:rsid w:val="00597676"/>
    <w:rsid w:val="005A068E"/>
    <w:rsid w:val="005A0FB5"/>
    <w:rsid w:val="005A2CD2"/>
    <w:rsid w:val="005A3069"/>
    <w:rsid w:val="005A3AB4"/>
    <w:rsid w:val="005A3E18"/>
    <w:rsid w:val="005A7196"/>
    <w:rsid w:val="005A7BAE"/>
    <w:rsid w:val="005B3C01"/>
    <w:rsid w:val="005B64E0"/>
    <w:rsid w:val="005B691F"/>
    <w:rsid w:val="005B6CD7"/>
    <w:rsid w:val="005C0701"/>
    <w:rsid w:val="005C5ED4"/>
    <w:rsid w:val="005C6E57"/>
    <w:rsid w:val="005C6FC1"/>
    <w:rsid w:val="005D0047"/>
    <w:rsid w:val="005D110E"/>
    <w:rsid w:val="005D1F58"/>
    <w:rsid w:val="005D21D4"/>
    <w:rsid w:val="005D3524"/>
    <w:rsid w:val="005D3591"/>
    <w:rsid w:val="005D5F06"/>
    <w:rsid w:val="005E0299"/>
    <w:rsid w:val="005E0642"/>
    <w:rsid w:val="005E0EB8"/>
    <w:rsid w:val="005E2F5E"/>
    <w:rsid w:val="005E6B03"/>
    <w:rsid w:val="005F033A"/>
    <w:rsid w:val="005F1A34"/>
    <w:rsid w:val="005F21DD"/>
    <w:rsid w:val="005F3193"/>
    <w:rsid w:val="005F3FCA"/>
    <w:rsid w:val="005F405B"/>
    <w:rsid w:val="005F5AF6"/>
    <w:rsid w:val="005F5B73"/>
    <w:rsid w:val="005F6242"/>
    <w:rsid w:val="005F66E9"/>
    <w:rsid w:val="005F7A94"/>
    <w:rsid w:val="0060151C"/>
    <w:rsid w:val="00602872"/>
    <w:rsid w:val="00603564"/>
    <w:rsid w:val="0060683C"/>
    <w:rsid w:val="00607FBD"/>
    <w:rsid w:val="006122B8"/>
    <w:rsid w:val="0061518B"/>
    <w:rsid w:val="006157F2"/>
    <w:rsid w:val="00615D60"/>
    <w:rsid w:val="00617C5B"/>
    <w:rsid w:val="00620B42"/>
    <w:rsid w:val="00622677"/>
    <w:rsid w:val="00623C1F"/>
    <w:rsid w:val="006248DB"/>
    <w:rsid w:val="00624B6F"/>
    <w:rsid w:val="006308BA"/>
    <w:rsid w:val="00630F3F"/>
    <w:rsid w:val="00631079"/>
    <w:rsid w:val="006338B2"/>
    <w:rsid w:val="00633DFA"/>
    <w:rsid w:val="00634F06"/>
    <w:rsid w:val="006415A9"/>
    <w:rsid w:val="00647961"/>
    <w:rsid w:val="00650C9A"/>
    <w:rsid w:val="006523C0"/>
    <w:rsid w:val="00654B57"/>
    <w:rsid w:val="006554E1"/>
    <w:rsid w:val="00657655"/>
    <w:rsid w:val="00660B51"/>
    <w:rsid w:val="00660D54"/>
    <w:rsid w:val="00663320"/>
    <w:rsid w:val="00665CCC"/>
    <w:rsid w:val="00666543"/>
    <w:rsid w:val="00670596"/>
    <w:rsid w:val="00673795"/>
    <w:rsid w:val="00673D79"/>
    <w:rsid w:val="00675F5F"/>
    <w:rsid w:val="006760F0"/>
    <w:rsid w:val="006766E5"/>
    <w:rsid w:val="00677684"/>
    <w:rsid w:val="00681AB9"/>
    <w:rsid w:val="00682170"/>
    <w:rsid w:val="0068227A"/>
    <w:rsid w:val="0068378A"/>
    <w:rsid w:val="00683BF1"/>
    <w:rsid w:val="006879E1"/>
    <w:rsid w:val="00687A4E"/>
    <w:rsid w:val="00690641"/>
    <w:rsid w:val="00690AF7"/>
    <w:rsid w:val="006926E8"/>
    <w:rsid w:val="006931B5"/>
    <w:rsid w:val="006A11A3"/>
    <w:rsid w:val="006A2FF1"/>
    <w:rsid w:val="006A3397"/>
    <w:rsid w:val="006A359C"/>
    <w:rsid w:val="006A5C15"/>
    <w:rsid w:val="006A5C20"/>
    <w:rsid w:val="006A641A"/>
    <w:rsid w:val="006A6D3E"/>
    <w:rsid w:val="006B1125"/>
    <w:rsid w:val="006B339B"/>
    <w:rsid w:val="006B4361"/>
    <w:rsid w:val="006B45DB"/>
    <w:rsid w:val="006B7929"/>
    <w:rsid w:val="006B79C6"/>
    <w:rsid w:val="006C2B29"/>
    <w:rsid w:val="006C2CE2"/>
    <w:rsid w:val="006C4576"/>
    <w:rsid w:val="006C5609"/>
    <w:rsid w:val="006C5C90"/>
    <w:rsid w:val="006C62A5"/>
    <w:rsid w:val="006C6FDE"/>
    <w:rsid w:val="006C7A4B"/>
    <w:rsid w:val="006C7B52"/>
    <w:rsid w:val="006C7EB5"/>
    <w:rsid w:val="006D1BB4"/>
    <w:rsid w:val="006D2A31"/>
    <w:rsid w:val="006D37D2"/>
    <w:rsid w:val="006D4FB2"/>
    <w:rsid w:val="006D5115"/>
    <w:rsid w:val="006E1FB9"/>
    <w:rsid w:val="006E4641"/>
    <w:rsid w:val="006E477E"/>
    <w:rsid w:val="006E4E8F"/>
    <w:rsid w:val="006E54FE"/>
    <w:rsid w:val="006F0151"/>
    <w:rsid w:val="006F153C"/>
    <w:rsid w:val="006F1779"/>
    <w:rsid w:val="006F32BC"/>
    <w:rsid w:val="006F3D05"/>
    <w:rsid w:val="006F425A"/>
    <w:rsid w:val="006F680D"/>
    <w:rsid w:val="006F6AF2"/>
    <w:rsid w:val="00700146"/>
    <w:rsid w:val="00701264"/>
    <w:rsid w:val="007015C4"/>
    <w:rsid w:val="00702167"/>
    <w:rsid w:val="007021AB"/>
    <w:rsid w:val="00706879"/>
    <w:rsid w:val="007069A1"/>
    <w:rsid w:val="0071068D"/>
    <w:rsid w:val="00710B7A"/>
    <w:rsid w:val="00711C36"/>
    <w:rsid w:val="00713F65"/>
    <w:rsid w:val="00715486"/>
    <w:rsid w:val="0072094F"/>
    <w:rsid w:val="00721D98"/>
    <w:rsid w:val="00725516"/>
    <w:rsid w:val="00726019"/>
    <w:rsid w:val="00726605"/>
    <w:rsid w:val="007272A6"/>
    <w:rsid w:val="007277EE"/>
    <w:rsid w:val="007304DD"/>
    <w:rsid w:val="007311DC"/>
    <w:rsid w:val="007327CD"/>
    <w:rsid w:val="00734516"/>
    <w:rsid w:val="00734723"/>
    <w:rsid w:val="00734AE6"/>
    <w:rsid w:val="00734CF6"/>
    <w:rsid w:val="00736AE1"/>
    <w:rsid w:val="00736C06"/>
    <w:rsid w:val="00737501"/>
    <w:rsid w:val="007400DF"/>
    <w:rsid w:val="007403F2"/>
    <w:rsid w:val="007416D8"/>
    <w:rsid w:val="00744E5A"/>
    <w:rsid w:val="00745008"/>
    <w:rsid w:val="0074525A"/>
    <w:rsid w:val="0074596E"/>
    <w:rsid w:val="00746787"/>
    <w:rsid w:val="00747E8A"/>
    <w:rsid w:val="007518AF"/>
    <w:rsid w:val="00751D29"/>
    <w:rsid w:val="007577E7"/>
    <w:rsid w:val="00760578"/>
    <w:rsid w:val="00761AFE"/>
    <w:rsid w:val="0076200C"/>
    <w:rsid w:val="00765B72"/>
    <w:rsid w:val="007667A6"/>
    <w:rsid w:val="007710B0"/>
    <w:rsid w:val="0077341F"/>
    <w:rsid w:val="00775365"/>
    <w:rsid w:val="007757E6"/>
    <w:rsid w:val="00775814"/>
    <w:rsid w:val="007759BC"/>
    <w:rsid w:val="0078165A"/>
    <w:rsid w:val="0078266B"/>
    <w:rsid w:val="00782DAC"/>
    <w:rsid w:val="007854E3"/>
    <w:rsid w:val="00785913"/>
    <w:rsid w:val="0078661E"/>
    <w:rsid w:val="00791B82"/>
    <w:rsid w:val="00795C7C"/>
    <w:rsid w:val="00795CC2"/>
    <w:rsid w:val="00795E07"/>
    <w:rsid w:val="00797D42"/>
    <w:rsid w:val="007A0263"/>
    <w:rsid w:val="007A03BA"/>
    <w:rsid w:val="007A10FC"/>
    <w:rsid w:val="007A183C"/>
    <w:rsid w:val="007A41AE"/>
    <w:rsid w:val="007A480C"/>
    <w:rsid w:val="007A5AE6"/>
    <w:rsid w:val="007A65BD"/>
    <w:rsid w:val="007A6F5E"/>
    <w:rsid w:val="007A71BF"/>
    <w:rsid w:val="007A7A73"/>
    <w:rsid w:val="007A7BA8"/>
    <w:rsid w:val="007A7C36"/>
    <w:rsid w:val="007B197C"/>
    <w:rsid w:val="007B1CE0"/>
    <w:rsid w:val="007B1F30"/>
    <w:rsid w:val="007B37CD"/>
    <w:rsid w:val="007B4513"/>
    <w:rsid w:val="007B56D0"/>
    <w:rsid w:val="007B75A3"/>
    <w:rsid w:val="007B7FA8"/>
    <w:rsid w:val="007C12EF"/>
    <w:rsid w:val="007C299A"/>
    <w:rsid w:val="007C3A2B"/>
    <w:rsid w:val="007C4C52"/>
    <w:rsid w:val="007C5198"/>
    <w:rsid w:val="007C5B1A"/>
    <w:rsid w:val="007C6E69"/>
    <w:rsid w:val="007D1A97"/>
    <w:rsid w:val="007D1C59"/>
    <w:rsid w:val="007D3B7F"/>
    <w:rsid w:val="007D3D49"/>
    <w:rsid w:val="007D7927"/>
    <w:rsid w:val="007D7A93"/>
    <w:rsid w:val="007E04E7"/>
    <w:rsid w:val="007E0BBA"/>
    <w:rsid w:val="007E2A65"/>
    <w:rsid w:val="007E4853"/>
    <w:rsid w:val="007E7E4F"/>
    <w:rsid w:val="007F042B"/>
    <w:rsid w:val="007F099A"/>
    <w:rsid w:val="007F0E72"/>
    <w:rsid w:val="007F1747"/>
    <w:rsid w:val="007F2309"/>
    <w:rsid w:val="007F5113"/>
    <w:rsid w:val="007F6C13"/>
    <w:rsid w:val="007F6D0E"/>
    <w:rsid w:val="007F7E32"/>
    <w:rsid w:val="00800958"/>
    <w:rsid w:val="0080109A"/>
    <w:rsid w:val="008012BF"/>
    <w:rsid w:val="00801619"/>
    <w:rsid w:val="00802ECD"/>
    <w:rsid w:val="00804CA9"/>
    <w:rsid w:val="00805F5C"/>
    <w:rsid w:val="0080766F"/>
    <w:rsid w:val="00807A94"/>
    <w:rsid w:val="00810298"/>
    <w:rsid w:val="00810E5D"/>
    <w:rsid w:val="00811446"/>
    <w:rsid w:val="008116A4"/>
    <w:rsid w:val="00814A05"/>
    <w:rsid w:val="008151DC"/>
    <w:rsid w:val="008156B7"/>
    <w:rsid w:val="00820078"/>
    <w:rsid w:val="008238F0"/>
    <w:rsid w:val="00827D10"/>
    <w:rsid w:val="0083032A"/>
    <w:rsid w:val="008304E4"/>
    <w:rsid w:val="008313C6"/>
    <w:rsid w:val="008326D7"/>
    <w:rsid w:val="00832E38"/>
    <w:rsid w:val="00833CC8"/>
    <w:rsid w:val="008361D7"/>
    <w:rsid w:val="008362B1"/>
    <w:rsid w:val="00836D66"/>
    <w:rsid w:val="0084005B"/>
    <w:rsid w:val="008442E5"/>
    <w:rsid w:val="008462C3"/>
    <w:rsid w:val="00850B59"/>
    <w:rsid w:val="008521B2"/>
    <w:rsid w:val="008555AB"/>
    <w:rsid w:val="00860E92"/>
    <w:rsid w:val="00861D3A"/>
    <w:rsid w:val="008644B3"/>
    <w:rsid w:val="008648A4"/>
    <w:rsid w:val="0086525C"/>
    <w:rsid w:val="00865F12"/>
    <w:rsid w:val="008672D3"/>
    <w:rsid w:val="00871DE6"/>
    <w:rsid w:val="008742F4"/>
    <w:rsid w:val="00875465"/>
    <w:rsid w:val="0087659E"/>
    <w:rsid w:val="00876B25"/>
    <w:rsid w:val="00880614"/>
    <w:rsid w:val="00882A56"/>
    <w:rsid w:val="00882C4D"/>
    <w:rsid w:val="008840CD"/>
    <w:rsid w:val="00884967"/>
    <w:rsid w:val="00884DBF"/>
    <w:rsid w:val="00884E48"/>
    <w:rsid w:val="00885951"/>
    <w:rsid w:val="00886FF3"/>
    <w:rsid w:val="0088739B"/>
    <w:rsid w:val="00890F5F"/>
    <w:rsid w:val="00894697"/>
    <w:rsid w:val="00896DE9"/>
    <w:rsid w:val="008A3C52"/>
    <w:rsid w:val="008A3CCA"/>
    <w:rsid w:val="008A433D"/>
    <w:rsid w:val="008A49D2"/>
    <w:rsid w:val="008A6175"/>
    <w:rsid w:val="008B0F73"/>
    <w:rsid w:val="008B15A6"/>
    <w:rsid w:val="008B1AE4"/>
    <w:rsid w:val="008B3810"/>
    <w:rsid w:val="008B3FB8"/>
    <w:rsid w:val="008B4815"/>
    <w:rsid w:val="008B49C9"/>
    <w:rsid w:val="008B606C"/>
    <w:rsid w:val="008C240C"/>
    <w:rsid w:val="008C79AE"/>
    <w:rsid w:val="008D1678"/>
    <w:rsid w:val="008D206A"/>
    <w:rsid w:val="008D3CDC"/>
    <w:rsid w:val="008D4185"/>
    <w:rsid w:val="008D4380"/>
    <w:rsid w:val="008D480E"/>
    <w:rsid w:val="008D4FEC"/>
    <w:rsid w:val="008E0A39"/>
    <w:rsid w:val="008E0A3E"/>
    <w:rsid w:val="008E246B"/>
    <w:rsid w:val="008E2B17"/>
    <w:rsid w:val="008E4C11"/>
    <w:rsid w:val="008E4D1E"/>
    <w:rsid w:val="008E6509"/>
    <w:rsid w:val="008E6EA1"/>
    <w:rsid w:val="008E7354"/>
    <w:rsid w:val="008F0273"/>
    <w:rsid w:val="008F0B2B"/>
    <w:rsid w:val="008F0DCE"/>
    <w:rsid w:val="008F0EE9"/>
    <w:rsid w:val="008F3430"/>
    <w:rsid w:val="008F34B6"/>
    <w:rsid w:val="008F419B"/>
    <w:rsid w:val="008F4921"/>
    <w:rsid w:val="008F62E4"/>
    <w:rsid w:val="008F6322"/>
    <w:rsid w:val="00900C67"/>
    <w:rsid w:val="009012E4"/>
    <w:rsid w:val="00901481"/>
    <w:rsid w:val="00901E33"/>
    <w:rsid w:val="00902CE8"/>
    <w:rsid w:val="00903DB7"/>
    <w:rsid w:val="00904273"/>
    <w:rsid w:val="00905023"/>
    <w:rsid w:val="00905D14"/>
    <w:rsid w:val="00905FEA"/>
    <w:rsid w:val="009071BC"/>
    <w:rsid w:val="009075B7"/>
    <w:rsid w:val="00910098"/>
    <w:rsid w:val="00910977"/>
    <w:rsid w:val="009127B4"/>
    <w:rsid w:val="00912F69"/>
    <w:rsid w:val="009138A1"/>
    <w:rsid w:val="00913A04"/>
    <w:rsid w:val="00915AB0"/>
    <w:rsid w:val="009176AA"/>
    <w:rsid w:val="009219FB"/>
    <w:rsid w:val="009241A5"/>
    <w:rsid w:val="00925DE6"/>
    <w:rsid w:val="00926C46"/>
    <w:rsid w:val="009273C0"/>
    <w:rsid w:val="0092758F"/>
    <w:rsid w:val="00930AE3"/>
    <w:rsid w:val="00931A0B"/>
    <w:rsid w:val="00931A20"/>
    <w:rsid w:val="00931F84"/>
    <w:rsid w:val="00933DC9"/>
    <w:rsid w:val="00934F4F"/>
    <w:rsid w:val="00935B40"/>
    <w:rsid w:val="009364B6"/>
    <w:rsid w:val="009364B7"/>
    <w:rsid w:val="00937BF8"/>
    <w:rsid w:val="009410AE"/>
    <w:rsid w:val="00942135"/>
    <w:rsid w:val="009427E1"/>
    <w:rsid w:val="00944AE0"/>
    <w:rsid w:val="00951C2E"/>
    <w:rsid w:val="00953DC0"/>
    <w:rsid w:val="00954A96"/>
    <w:rsid w:val="00955615"/>
    <w:rsid w:val="009557DA"/>
    <w:rsid w:val="0095608B"/>
    <w:rsid w:val="00956549"/>
    <w:rsid w:val="00957850"/>
    <w:rsid w:val="009601BD"/>
    <w:rsid w:val="009605E9"/>
    <w:rsid w:val="00960BC3"/>
    <w:rsid w:val="009617D5"/>
    <w:rsid w:val="00961B94"/>
    <w:rsid w:val="00961EED"/>
    <w:rsid w:val="009623DF"/>
    <w:rsid w:val="00962654"/>
    <w:rsid w:val="0096520A"/>
    <w:rsid w:val="009702B8"/>
    <w:rsid w:val="009706B7"/>
    <w:rsid w:val="009709B5"/>
    <w:rsid w:val="0097273B"/>
    <w:rsid w:val="00973EA7"/>
    <w:rsid w:val="00975C59"/>
    <w:rsid w:val="00976ABE"/>
    <w:rsid w:val="0097706E"/>
    <w:rsid w:val="0098161F"/>
    <w:rsid w:val="009853A8"/>
    <w:rsid w:val="0098639C"/>
    <w:rsid w:val="00991EC2"/>
    <w:rsid w:val="00992682"/>
    <w:rsid w:val="0099537E"/>
    <w:rsid w:val="00995F85"/>
    <w:rsid w:val="0099794D"/>
    <w:rsid w:val="009A30FA"/>
    <w:rsid w:val="009A4E6C"/>
    <w:rsid w:val="009A7209"/>
    <w:rsid w:val="009A7930"/>
    <w:rsid w:val="009B5B78"/>
    <w:rsid w:val="009B5F63"/>
    <w:rsid w:val="009B7F5D"/>
    <w:rsid w:val="009C119A"/>
    <w:rsid w:val="009C54FF"/>
    <w:rsid w:val="009C66CA"/>
    <w:rsid w:val="009C672E"/>
    <w:rsid w:val="009D360C"/>
    <w:rsid w:val="009D4926"/>
    <w:rsid w:val="009D4E9D"/>
    <w:rsid w:val="009D5FC6"/>
    <w:rsid w:val="009D7911"/>
    <w:rsid w:val="009E05FE"/>
    <w:rsid w:val="009E14AB"/>
    <w:rsid w:val="009E1EF8"/>
    <w:rsid w:val="009E26CC"/>
    <w:rsid w:val="009E32DC"/>
    <w:rsid w:val="009E3462"/>
    <w:rsid w:val="009E53B1"/>
    <w:rsid w:val="009E5A0F"/>
    <w:rsid w:val="009F1932"/>
    <w:rsid w:val="009F2C98"/>
    <w:rsid w:val="009F371F"/>
    <w:rsid w:val="009F3C30"/>
    <w:rsid w:val="009F4294"/>
    <w:rsid w:val="009F43CA"/>
    <w:rsid w:val="009F4538"/>
    <w:rsid w:val="009F45DE"/>
    <w:rsid w:val="009F66D5"/>
    <w:rsid w:val="00A012CA"/>
    <w:rsid w:val="00A016B4"/>
    <w:rsid w:val="00A0261F"/>
    <w:rsid w:val="00A0273C"/>
    <w:rsid w:val="00A02D66"/>
    <w:rsid w:val="00A03B8C"/>
    <w:rsid w:val="00A0628E"/>
    <w:rsid w:val="00A062C2"/>
    <w:rsid w:val="00A070F5"/>
    <w:rsid w:val="00A10250"/>
    <w:rsid w:val="00A10A1D"/>
    <w:rsid w:val="00A10D93"/>
    <w:rsid w:val="00A113DA"/>
    <w:rsid w:val="00A11785"/>
    <w:rsid w:val="00A1186E"/>
    <w:rsid w:val="00A131C5"/>
    <w:rsid w:val="00A13DD9"/>
    <w:rsid w:val="00A15B5B"/>
    <w:rsid w:val="00A166A2"/>
    <w:rsid w:val="00A16DCD"/>
    <w:rsid w:val="00A17336"/>
    <w:rsid w:val="00A2364F"/>
    <w:rsid w:val="00A2367A"/>
    <w:rsid w:val="00A24B96"/>
    <w:rsid w:val="00A25E51"/>
    <w:rsid w:val="00A26319"/>
    <w:rsid w:val="00A30911"/>
    <w:rsid w:val="00A30B86"/>
    <w:rsid w:val="00A30C26"/>
    <w:rsid w:val="00A31073"/>
    <w:rsid w:val="00A33393"/>
    <w:rsid w:val="00A35A4D"/>
    <w:rsid w:val="00A44047"/>
    <w:rsid w:val="00A46331"/>
    <w:rsid w:val="00A46DB9"/>
    <w:rsid w:val="00A475BD"/>
    <w:rsid w:val="00A502A6"/>
    <w:rsid w:val="00A512A5"/>
    <w:rsid w:val="00A514F3"/>
    <w:rsid w:val="00A51D76"/>
    <w:rsid w:val="00A52F36"/>
    <w:rsid w:val="00A53CB2"/>
    <w:rsid w:val="00A53D1C"/>
    <w:rsid w:val="00A53E99"/>
    <w:rsid w:val="00A53F2D"/>
    <w:rsid w:val="00A547CC"/>
    <w:rsid w:val="00A5555B"/>
    <w:rsid w:val="00A571CA"/>
    <w:rsid w:val="00A575B5"/>
    <w:rsid w:val="00A579A1"/>
    <w:rsid w:val="00A615AF"/>
    <w:rsid w:val="00A61A57"/>
    <w:rsid w:val="00A6246D"/>
    <w:rsid w:val="00A625F5"/>
    <w:rsid w:val="00A645DE"/>
    <w:rsid w:val="00A64BAF"/>
    <w:rsid w:val="00A65661"/>
    <w:rsid w:val="00A66979"/>
    <w:rsid w:val="00A66C99"/>
    <w:rsid w:val="00A6781A"/>
    <w:rsid w:val="00A67F42"/>
    <w:rsid w:val="00A718CE"/>
    <w:rsid w:val="00A73B36"/>
    <w:rsid w:val="00A7449F"/>
    <w:rsid w:val="00A7450F"/>
    <w:rsid w:val="00A74CE2"/>
    <w:rsid w:val="00A750F8"/>
    <w:rsid w:val="00A75318"/>
    <w:rsid w:val="00A75BBB"/>
    <w:rsid w:val="00A75E12"/>
    <w:rsid w:val="00A76CDF"/>
    <w:rsid w:val="00A77531"/>
    <w:rsid w:val="00A77E87"/>
    <w:rsid w:val="00A8078A"/>
    <w:rsid w:val="00A839F3"/>
    <w:rsid w:val="00A85362"/>
    <w:rsid w:val="00A858CB"/>
    <w:rsid w:val="00A85E65"/>
    <w:rsid w:val="00A90D19"/>
    <w:rsid w:val="00A950CA"/>
    <w:rsid w:val="00A9609B"/>
    <w:rsid w:val="00A968C5"/>
    <w:rsid w:val="00AA057D"/>
    <w:rsid w:val="00AA17C8"/>
    <w:rsid w:val="00AA2649"/>
    <w:rsid w:val="00AA487C"/>
    <w:rsid w:val="00AA4A1C"/>
    <w:rsid w:val="00AA6142"/>
    <w:rsid w:val="00AB0945"/>
    <w:rsid w:val="00AB0F57"/>
    <w:rsid w:val="00AB2EFF"/>
    <w:rsid w:val="00AB5756"/>
    <w:rsid w:val="00AB5869"/>
    <w:rsid w:val="00AB5CC5"/>
    <w:rsid w:val="00AC077B"/>
    <w:rsid w:val="00AC132F"/>
    <w:rsid w:val="00AC6DE0"/>
    <w:rsid w:val="00AC72B9"/>
    <w:rsid w:val="00AD0FBC"/>
    <w:rsid w:val="00AD2CAC"/>
    <w:rsid w:val="00AD53AE"/>
    <w:rsid w:val="00AD5C0A"/>
    <w:rsid w:val="00AD5CE2"/>
    <w:rsid w:val="00AE28C1"/>
    <w:rsid w:val="00AE2F35"/>
    <w:rsid w:val="00AE472A"/>
    <w:rsid w:val="00AE64E0"/>
    <w:rsid w:val="00AE7309"/>
    <w:rsid w:val="00AE7596"/>
    <w:rsid w:val="00AF04AF"/>
    <w:rsid w:val="00AF0CDD"/>
    <w:rsid w:val="00AF12DB"/>
    <w:rsid w:val="00AF1FEA"/>
    <w:rsid w:val="00AF3165"/>
    <w:rsid w:val="00AF449E"/>
    <w:rsid w:val="00AF5B68"/>
    <w:rsid w:val="00AF658F"/>
    <w:rsid w:val="00AF743E"/>
    <w:rsid w:val="00B00E51"/>
    <w:rsid w:val="00B012F3"/>
    <w:rsid w:val="00B03279"/>
    <w:rsid w:val="00B0540D"/>
    <w:rsid w:val="00B06604"/>
    <w:rsid w:val="00B0751C"/>
    <w:rsid w:val="00B10B55"/>
    <w:rsid w:val="00B1159B"/>
    <w:rsid w:val="00B136C7"/>
    <w:rsid w:val="00B1370C"/>
    <w:rsid w:val="00B14957"/>
    <w:rsid w:val="00B16420"/>
    <w:rsid w:val="00B212DA"/>
    <w:rsid w:val="00B22FCF"/>
    <w:rsid w:val="00B244B3"/>
    <w:rsid w:val="00B32C7E"/>
    <w:rsid w:val="00B336B7"/>
    <w:rsid w:val="00B3495E"/>
    <w:rsid w:val="00B363CE"/>
    <w:rsid w:val="00B37D47"/>
    <w:rsid w:val="00B40B58"/>
    <w:rsid w:val="00B421EB"/>
    <w:rsid w:val="00B42E80"/>
    <w:rsid w:val="00B43059"/>
    <w:rsid w:val="00B446C1"/>
    <w:rsid w:val="00B5256B"/>
    <w:rsid w:val="00B54C01"/>
    <w:rsid w:val="00B55AB4"/>
    <w:rsid w:val="00B56446"/>
    <w:rsid w:val="00B56F63"/>
    <w:rsid w:val="00B60881"/>
    <w:rsid w:val="00B61D44"/>
    <w:rsid w:val="00B62494"/>
    <w:rsid w:val="00B62A24"/>
    <w:rsid w:val="00B65958"/>
    <w:rsid w:val="00B66206"/>
    <w:rsid w:val="00B676B8"/>
    <w:rsid w:val="00B70BB7"/>
    <w:rsid w:val="00B71837"/>
    <w:rsid w:val="00B7254F"/>
    <w:rsid w:val="00B72E85"/>
    <w:rsid w:val="00B73864"/>
    <w:rsid w:val="00B76F8B"/>
    <w:rsid w:val="00B808AC"/>
    <w:rsid w:val="00B809C6"/>
    <w:rsid w:val="00B82655"/>
    <w:rsid w:val="00B836FC"/>
    <w:rsid w:val="00B83CCF"/>
    <w:rsid w:val="00B84DC1"/>
    <w:rsid w:val="00B8530E"/>
    <w:rsid w:val="00B858E6"/>
    <w:rsid w:val="00B8603E"/>
    <w:rsid w:val="00B864D2"/>
    <w:rsid w:val="00B87F83"/>
    <w:rsid w:val="00B90662"/>
    <w:rsid w:val="00B91082"/>
    <w:rsid w:val="00B91579"/>
    <w:rsid w:val="00B91B90"/>
    <w:rsid w:val="00B945DE"/>
    <w:rsid w:val="00B94D02"/>
    <w:rsid w:val="00B94DBE"/>
    <w:rsid w:val="00B97436"/>
    <w:rsid w:val="00B976F4"/>
    <w:rsid w:val="00BA25D9"/>
    <w:rsid w:val="00BA3A77"/>
    <w:rsid w:val="00BB01C1"/>
    <w:rsid w:val="00BB0F3B"/>
    <w:rsid w:val="00BB2E5B"/>
    <w:rsid w:val="00BB4468"/>
    <w:rsid w:val="00BB5601"/>
    <w:rsid w:val="00BB77EF"/>
    <w:rsid w:val="00BC08BA"/>
    <w:rsid w:val="00BC1184"/>
    <w:rsid w:val="00BC1C5B"/>
    <w:rsid w:val="00BC26F1"/>
    <w:rsid w:val="00BC2D3C"/>
    <w:rsid w:val="00BC47C3"/>
    <w:rsid w:val="00BC51AF"/>
    <w:rsid w:val="00BC6BD8"/>
    <w:rsid w:val="00BC7CB4"/>
    <w:rsid w:val="00BD159B"/>
    <w:rsid w:val="00BD3626"/>
    <w:rsid w:val="00BD3706"/>
    <w:rsid w:val="00BD6E61"/>
    <w:rsid w:val="00BD71EB"/>
    <w:rsid w:val="00BD75AF"/>
    <w:rsid w:val="00BE4939"/>
    <w:rsid w:val="00BE4DC9"/>
    <w:rsid w:val="00BE51BD"/>
    <w:rsid w:val="00BE5B26"/>
    <w:rsid w:val="00BE6559"/>
    <w:rsid w:val="00BE7671"/>
    <w:rsid w:val="00BF023B"/>
    <w:rsid w:val="00BF19A2"/>
    <w:rsid w:val="00BF377A"/>
    <w:rsid w:val="00BF72E3"/>
    <w:rsid w:val="00C019FC"/>
    <w:rsid w:val="00C04021"/>
    <w:rsid w:val="00C06A41"/>
    <w:rsid w:val="00C07A32"/>
    <w:rsid w:val="00C11B4D"/>
    <w:rsid w:val="00C1350F"/>
    <w:rsid w:val="00C14215"/>
    <w:rsid w:val="00C14A52"/>
    <w:rsid w:val="00C1658F"/>
    <w:rsid w:val="00C17C55"/>
    <w:rsid w:val="00C17D3F"/>
    <w:rsid w:val="00C17EBE"/>
    <w:rsid w:val="00C2056D"/>
    <w:rsid w:val="00C21959"/>
    <w:rsid w:val="00C2364B"/>
    <w:rsid w:val="00C27D99"/>
    <w:rsid w:val="00C308DB"/>
    <w:rsid w:val="00C31926"/>
    <w:rsid w:val="00C31976"/>
    <w:rsid w:val="00C32416"/>
    <w:rsid w:val="00C3298D"/>
    <w:rsid w:val="00C32D2C"/>
    <w:rsid w:val="00C345D5"/>
    <w:rsid w:val="00C34B8C"/>
    <w:rsid w:val="00C34CF4"/>
    <w:rsid w:val="00C352B4"/>
    <w:rsid w:val="00C35309"/>
    <w:rsid w:val="00C356E4"/>
    <w:rsid w:val="00C357AB"/>
    <w:rsid w:val="00C35A5E"/>
    <w:rsid w:val="00C43FD3"/>
    <w:rsid w:val="00C515C1"/>
    <w:rsid w:val="00C521C9"/>
    <w:rsid w:val="00C52A4E"/>
    <w:rsid w:val="00C539E3"/>
    <w:rsid w:val="00C549A1"/>
    <w:rsid w:val="00C56451"/>
    <w:rsid w:val="00C60AB3"/>
    <w:rsid w:val="00C61F61"/>
    <w:rsid w:val="00C62C78"/>
    <w:rsid w:val="00C63918"/>
    <w:rsid w:val="00C6480E"/>
    <w:rsid w:val="00C65247"/>
    <w:rsid w:val="00C654B1"/>
    <w:rsid w:val="00C65732"/>
    <w:rsid w:val="00C6616B"/>
    <w:rsid w:val="00C67A03"/>
    <w:rsid w:val="00C710D9"/>
    <w:rsid w:val="00C71FB6"/>
    <w:rsid w:val="00C734FE"/>
    <w:rsid w:val="00C751F9"/>
    <w:rsid w:val="00C757EB"/>
    <w:rsid w:val="00C769EE"/>
    <w:rsid w:val="00C7746E"/>
    <w:rsid w:val="00C800D2"/>
    <w:rsid w:val="00C80C8B"/>
    <w:rsid w:val="00C82226"/>
    <w:rsid w:val="00C836D5"/>
    <w:rsid w:val="00C83F4E"/>
    <w:rsid w:val="00C8435D"/>
    <w:rsid w:val="00C850F6"/>
    <w:rsid w:val="00C85AF1"/>
    <w:rsid w:val="00C85B9A"/>
    <w:rsid w:val="00C85C50"/>
    <w:rsid w:val="00C85FD0"/>
    <w:rsid w:val="00C87DB7"/>
    <w:rsid w:val="00C911D5"/>
    <w:rsid w:val="00C913D1"/>
    <w:rsid w:val="00C943D8"/>
    <w:rsid w:val="00C975A7"/>
    <w:rsid w:val="00CA03E3"/>
    <w:rsid w:val="00CA12AA"/>
    <w:rsid w:val="00CA1999"/>
    <w:rsid w:val="00CA1B1A"/>
    <w:rsid w:val="00CA1CD5"/>
    <w:rsid w:val="00CA2574"/>
    <w:rsid w:val="00CA4C47"/>
    <w:rsid w:val="00CA4C8B"/>
    <w:rsid w:val="00CA58E5"/>
    <w:rsid w:val="00CA5C61"/>
    <w:rsid w:val="00CA61E9"/>
    <w:rsid w:val="00CB121A"/>
    <w:rsid w:val="00CB20F3"/>
    <w:rsid w:val="00CB24A0"/>
    <w:rsid w:val="00CB4F2A"/>
    <w:rsid w:val="00CB6370"/>
    <w:rsid w:val="00CB73CD"/>
    <w:rsid w:val="00CC08A1"/>
    <w:rsid w:val="00CC1EDC"/>
    <w:rsid w:val="00CC222B"/>
    <w:rsid w:val="00CD18B2"/>
    <w:rsid w:val="00CD2DED"/>
    <w:rsid w:val="00CD416A"/>
    <w:rsid w:val="00CD5A08"/>
    <w:rsid w:val="00CD66AA"/>
    <w:rsid w:val="00CD7CD5"/>
    <w:rsid w:val="00CD7F2B"/>
    <w:rsid w:val="00CE0702"/>
    <w:rsid w:val="00CE0744"/>
    <w:rsid w:val="00CE12B3"/>
    <w:rsid w:val="00CE16E6"/>
    <w:rsid w:val="00CE2265"/>
    <w:rsid w:val="00CE26CC"/>
    <w:rsid w:val="00CE434E"/>
    <w:rsid w:val="00CE48C0"/>
    <w:rsid w:val="00CE58BC"/>
    <w:rsid w:val="00CE6F71"/>
    <w:rsid w:val="00CE7683"/>
    <w:rsid w:val="00CF0116"/>
    <w:rsid w:val="00CF32A8"/>
    <w:rsid w:val="00CF3B91"/>
    <w:rsid w:val="00CF4671"/>
    <w:rsid w:val="00CF6280"/>
    <w:rsid w:val="00D00EB4"/>
    <w:rsid w:val="00D0112A"/>
    <w:rsid w:val="00D023B3"/>
    <w:rsid w:val="00D06125"/>
    <w:rsid w:val="00D078DD"/>
    <w:rsid w:val="00D112C8"/>
    <w:rsid w:val="00D139F3"/>
    <w:rsid w:val="00D17677"/>
    <w:rsid w:val="00D17831"/>
    <w:rsid w:val="00D2001C"/>
    <w:rsid w:val="00D21C5C"/>
    <w:rsid w:val="00D22796"/>
    <w:rsid w:val="00D2443B"/>
    <w:rsid w:val="00D25C6C"/>
    <w:rsid w:val="00D3110A"/>
    <w:rsid w:val="00D341B0"/>
    <w:rsid w:val="00D36192"/>
    <w:rsid w:val="00D4182B"/>
    <w:rsid w:val="00D43AA7"/>
    <w:rsid w:val="00D43ED5"/>
    <w:rsid w:val="00D46ABB"/>
    <w:rsid w:val="00D46C9B"/>
    <w:rsid w:val="00D471C8"/>
    <w:rsid w:val="00D47496"/>
    <w:rsid w:val="00D50079"/>
    <w:rsid w:val="00D51033"/>
    <w:rsid w:val="00D52518"/>
    <w:rsid w:val="00D52A5A"/>
    <w:rsid w:val="00D62252"/>
    <w:rsid w:val="00D63C1F"/>
    <w:rsid w:val="00D6548A"/>
    <w:rsid w:val="00D72AFE"/>
    <w:rsid w:val="00D732E4"/>
    <w:rsid w:val="00D75D39"/>
    <w:rsid w:val="00D76FEB"/>
    <w:rsid w:val="00D80879"/>
    <w:rsid w:val="00D80884"/>
    <w:rsid w:val="00D818F7"/>
    <w:rsid w:val="00D83E7C"/>
    <w:rsid w:val="00D84150"/>
    <w:rsid w:val="00D8465B"/>
    <w:rsid w:val="00D84C2C"/>
    <w:rsid w:val="00D86FD7"/>
    <w:rsid w:val="00D8709F"/>
    <w:rsid w:val="00D91729"/>
    <w:rsid w:val="00D918B4"/>
    <w:rsid w:val="00D947A2"/>
    <w:rsid w:val="00D95945"/>
    <w:rsid w:val="00DA0631"/>
    <w:rsid w:val="00DA07E7"/>
    <w:rsid w:val="00DA1CC1"/>
    <w:rsid w:val="00DA2AAA"/>
    <w:rsid w:val="00DA311E"/>
    <w:rsid w:val="00DA35BD"/>
    <w:rsid w:val="00DA3DBD"/>
    <w:rsid w:val="00DA48D8"/>
    <w:rsid w:val="00DA5121"/>
    <w:rsid w:val="00DB0B64"/>
    <w:rsid w:val="00DB20B0"/>
    <w:rsid w:val="00DB572D"/>
    <w:rsid w:val="00DB6B76"/>
    <w:rsid w:val="00DB73F9"/>
    <w:rsid w:val="00DB7AAA"/>
    <w:rsid w:val="00DB7B7F"/>
    <w:rsid w:val="00DC0766"/>
    <w:rsid w:val="00DC1E28"/>
    <w:rsid w:val="00DC2356"/>
    <w:rsid w:val="00DC3CD2"/>
    <w:rsid w:val="00DC46AA"/>
    <w:rsid w:val="00DC4A8E"/>
    <w:rsid w:val="00DC4CE9"/>
    <w:rsid w:val="00DC5940"/>
    <w:rsid w:val="00DC5950"/>
    <w:rsid w:val="00DC72D5"/>
    <w:rsid w:val="00DD17B2"/>
    <w:rsid w:val="00DD17DC"/>
    <w:rsid w:val="00DD2713"/>
    <w:rsid w:val="00DD4234"/>
    <w:rsid w:val="00DD44F8"/>
    <w:rsid w:val="00DD48EA"/>
    <w:rsid w:val="00DD5723"/>
    <w:rsid w:val="00DE0019"/>
    <w:rsid w:val="00DE00B9"/>
    <w:rsid w:val="00DE0661"/>
    <w:rsid w:val="00DE25D4"/>
    <w:rsid w:val="00DE5051"/>
    <w:rsid w:val="00DF35F3"/>
    <w:rsid w:val="00DF418B"/>
    <w:rsid w:val="00DF7347"/>
    <w:rsid w:val="00E00D93"/>
    <w:rsid w:val="00E0162B"/>
    <w:rsid w:val="00E02170"/>
    <w:rsid w:val="00E025E9"/>
    <w:rsid w:val="00E02640"/>
    <w:rsid w:val="00E02D5E"/>
    <w:rsid w:val="00E04F91"/>
    <w:rsid w:val="00E05253"/>
    <w:rsid w:val="00E06F22"/>
    <w:rsid w:val="00E128E7"/>
    <w:rsid w:val="00E1313B"/>
    <w:rsid w:val="00E13D78"/>
    <w:rsid w:val="00E1461D"/>
    <w:rsid w:val="00E155BC"/>
    <w:rsid w:val="00E171C7"/>
    <w:rsid w:val="00E1745B"/>
    <w:rsid w:val="00E17B25"/>
    <w:rsid w:val="00E215F1"/>
    <w:rsid w:val="00E22834"/>
    <w:rsid w:val="00E2337F"/>
    <w:rsid w:val="00E23FD8"/>
    <w:rsid w:val="00E24F4B"/>
    <w:rsid w:val="00E27515"/>
    <w:rsid w:val="00E31F76"/>
    <w:rsid w:val="00E33956"/>
    <w:rsid w:val="00E34131"/>
    <w:rsid w:val="00E342B1"/>
    <w:rsid w:val="00E345AC"/>
    <w:rsid w:val="00E34A27"/>
    <w:rsid w:val="00E35AC3"/>
    <w:rsid w:val="00E37160"/>
    <w:rsid w:val="00E414C0"/>
    <w:rsid w:val="00E43F1C"/>
    <w:rsid w:val="00E43F29"/>
    <w:rsid w:val="00E46BEF"/>
    <w:rsid w:val="00E476F5"/>
    <w:rsid w:val="00E5050A"/>
    <w:rsid w:val="00E5067C"/>
    <w:rsid w:val="00E50AA3"/>
    <w:rsid w:val="00E525A1"/>
    <w:rsid w:val="00E52836"/>
    <w:rsid w:val="00E577DE"/>
    <w:rsid w:val="00E6157B"/>
    <w:rsid w:val="00E62170"/>
    <w:rsid w:val="00E64EBB"/>
    <w:rsid w:val="00E652D1"/>
    <w:rsid w:val="00E6693F"/>
    <w:rsid w:val="00E7117B"/>
    <w:rsid w:val="00E72188"/>
    <w:rsid w:val="00E721F7"/>
    <w:rsid w:val="00E73B33"/>
    <w:rsid w:val="00E80E3B"/>
    <w:rsid w:val="00E80EE6"/>
    <w:rsid w:val="00E83564"/>
    <w:rsid w:val="00E90127"/>
    <w:rsid w:val="00E91280"/>
    <w:rsid w:val="00E915B0"/>
    <w:rsid w:val="00E92993"/>
    <w:rsid w:val="00E93001"/>
    <w:rsid w:val="00E94290"/>
    <w:rsid w:val="00E97B1E"/>
    <w:rsid w:val="00EA0F21"/>
    <w:rsid w:val="00EA2433"/>
    <w:rsid w:val="00EA31CC"/>
    <w:rsid w:val="00EA418F"/>
    <w:rsid w:val="00EA600A"/>
    <w:rsid w:val="00EB3BF4"/>
    <w:rsid w:val="00EB3E33"/>
    <w:rsid w:val="00EB5961"/>
    <w:rsid w:val="00EB723F"/>
    <w:rsid w:val="00EC049D"/>
    <w:rsid w:val="00EC0818"/>
    <w:rsid w:val="00EC294F"/>
    <w:rsid w:val="00EC33C0"/>
    <w:rsid w:val="00EC34EF"/>
    <w:rsid w:val="00EC3BA3"/>
    <w:rsid w:val="00EC694C"/>
    <w:rsid w:val="00ED14CA"/>
    <w:rsid w:val="00ED4008"/>
    <w:rsid w:val="00ED4226"/>
    <w:rsid w:val="00ED4B33"/>
    <w:rsid w:val="00ED4DD6"/>
    <w:rsid w:val="00ED53EA"/>
    <w:rsid w:val="00ED6D57"/>
    <w:rsid w:val="00ED777D"/>
    <w:rsid w:val="00EE18DE"/>
    <w:rsid w:val="00EE3677"/>
    <w:rsid w:val="00EE45C2"/>
    <w:rsid w:val="00EE65D6"/>
    <w:rsid w:val="00EE7F29"/>
    <w:rsid w:val="00EF00AD"/>
    <w:rsid w:val="00EF066F"/>
    <w:rsid w:val="00EF544E"/>
    <w:rsid w:val="00EF660A"/>
    <w:rsid w:val="00EF6A1C"/>
    <w:rsid w:val="00F00C18"/>
    <w:rsid w:val="00F00D34"/>
    <w:rsid w:val="00F0522A"/>
    <w:rsid w:val="00F0744A"/>
    <w:rsid w:val="00F07DB2"/>
    <w:rsid w:val="00F07DEE"/>
    <w:rsid w:val="00F106AE"/>
    <w:rsid w:val="00F11AE3"/>
    <w:rsid w:val="00F123FA"/>
    <w:rsid w:val="00F15331"/>
    <w:rsid w:val="00F201CD"/>
    <w:rsid w:val="00F2167B"/>
    <w:rsid w:val="00F21BC7"/>
    <w:rsid w:val="00F24992"/>
    <w:rsid w:val="00F24B20"/>
    <w:rsid w:val="00F267FD"/>
    <w:rsid w:val="00F26863"/>
    <w:rsid w:val="00F30924"/>
    <w:rsid w:val="00F34822"/>
    <w:rsid w:val="00F35AC8"/>
    <w:rsid w:val="00F3606C"/>
    <w:rsid w:val="00F362DF"/>
    <w:rsid w:val="00F418D1"/>
    <w:rsid w:val="00F42DCB"/>
    <w:rsid w:val="00F45A9F"/>
    <w:rsid w:val="00F506F3"/>
    <w:rsid w:val="00F51517"/>
    <w:rsid w:val="00F51F6D"/>
    <w:rsid w:val="00F5415A"/>
    <w:rsid w:val="00F547B5"/>
    <w:rsid w:val="00F56264"/>
    <w:rsid w:val="00F5629B"/>
    <w:rsid w:val="00F567EE"/>
    <w:rsid w:val="00F57E49"/>
    <w:rsid w:val="00F61BD5"/>
    <w:rsid w:val="00F62B5B"/>
    <w:rsid w:val="00F62FFD"/>
    <w:rsid w:val="00F667FD"/>
    <w:rsid w:val="00F72B52"/>
    <w:rsid w:val="00F760DA"/>
    <w:rsid w:val="00F77BC8"/>
    <w:rsid w:val="00F85D35"/>
    <w:rsid w:val="00F861C7"/>
    <w:rsid w:val="00F866A3"/>
    <w:rsid w:val="00F90601"/>
    <w:rsid w:val="00F91125"/>
    <w:rsid w:val="00F923CB"/>
    <w:rsid w:val="00F94943"/>
    <w:rsid w:val="00F96E3A"/>
    <w:rsid w:val="00FA07A6"/>
    <w:rsid w:val="00FA0D64"/>
    <w:rsid w:val="00FA0F6F"/>
    <w:rsid w:val="00FA140C"/>
    <w:rsid w:val="00FA2934"/>
    <w:rsid w:val="00FA2B84"/>
    <w:rsid w:val="00FA322A"/>
    <w:rsid w:val="00FA421B"/>
    <w:rsid w:val="00FB156C"/>
    <w:rsid w:val="00FB2051"/>
    <w:rsid w:val="00FB212F"/>
    <w:rsid w:val="00FB2F56"/>
    <w:rsid w:val="00FB4665"/>
    <w:rsid w:val="00FB6F60"/>
    <w:rsid w:val="00FC32A5"/>
    <w:rsid w:val="00FC3A66"/>
    <w:rsid w:val="00FC3E5D"/>
    <w:rsid w:val="00FC5D46"/>
    <w:rsid w:val="00FC64ED"/>
    <w:rsid w:val="00FC66D8"/>
    <w:rsid w:val="00FC7BF7"/>
    <w:rsid w:val="00FD0F58"/>
    <w:rsid w:val="00FD2581"/>
    <w:rsid w:val="00FD2944"/>
    <w:rsid w:val="00FD570D"/>
    <w:rsid w:val="00FD5A8B"/>
    <w:rsid w:val="00FD661C"/>
    <w:rsid w:val="00FD7101"/>
    <w:rsid w:val="00FE364B"/>
    <w:rsid w:val="00FE46CD"/>
    <w:rsid w:val="00FE75E5"/>
    <w:rsid w:val="00FF087C"/>
    <w:rsid w:val="00FF1668"/>
    <w:rsid w:val="00FF1742"/>
    <w:rsid w:val="00FF1E23"/>
    <w:rsid w:val="00FF2272"/>
    <w:rsid w:val="00FF4B8C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A093B"/>
  <w15:chartTrackingRefBased/>
  <w15:docId w15:val="{0E213F18-2CE0-48A0-9D8B-01D8FEB1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079"/>
  </w:style>
  <w:style w:type="paragraph" w:styleId="Heading1">
    <w:name w:val="heading 1"/>
    <w:basedOn w:val="Normal"/>
    <w:next w:val="Normal"/>
    <w:link w:val="Heading1Char"/>
    <w:uiPriority w:val="9"/>
    <w:qFormat/>
    <w:rsid w:val="005B6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B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8151DC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815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C3F9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RAN4H2">
    <w:name w:val="RAN4 H2"/>
    <w:basedOn w:val="Heading2"/>
    <w:next w:val="Normal"/>
    <w:qFormat/>
    <w:rsid w:val="00030BF8"/>
    <w:pPr>
      <w:numPr>
        <w:ilvl w:val="1"/>
        <w:numId w:val="5"/>
      </w:numPr>
      <w:spacing w:before="180" w:after="180" w:line="240" w:lineRule="auto"/>
    </w:pPr>
    <w:rPr>
      <w:rFonts w:ascii="Arial" w:eastAsia="Times New Roman" w:hAnsi="Arial" w:cs="Times New Roman"/>
      <w:color w:val="auto"/>
      <w:kern w:val="0"/>
      <w:sz w:val="32"/>
      <w:szCs w:val="20"/>
      <w14:ligatures w14:val="none"/>
    </w:rPr>
  </w:style>
  <w:style w:type="paragraph" w:customStyle="1" w:styleId="RAN4H1">
    <w:name w:val="RAN4 H1"/>
    <w:basedOn w:val="Normal"/>
    <w:next w:val="Normal"/>
    <w:link w:val="RAN4H1Char"/>
    <w:qFormat/>
    <w:rsid w:val="00030BF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kern w:val="0"/>
      <w:sz w:val="36"/>
      <w:szCs w:val="20"/>
      <w14:ligatures w14:val="none"/>
    </w:rPr>
  </w:style>
  <w:style w:type="character" w:customStyle="1" w:styleId="RAN4H1Char">
    <w:name w:val="RAN4 H1 Char"/>
    <w:basedOn w:val="DefaultParagraphFont"/>
    <w:link w:val="RAN4H1"/>
    <w:rsid w:val="00030BF8"/>
    <w:rPr>
      <w:rFonts w:ascii="Arial" w:eastAsia="宋体" w:hAnsi="Arial" w:cs="Times New Roman"/>
      <w:kern w:val="0"/>
      <w:sz w:val="36"/>
      <w:szCs w:val="20"/>
      <w:lang w:val="en-US"/>
      <w14:ligatures w14:val="none"/>
    </w:rPr>
  </w:style>
  <w:style w:type="paragraph" w:customStyle="1" w:styleId="RAN4H3">
    <w:name w:val="RAN4 H3"/>
    <w:basedOn w:val="Normal"/>
    <w:link w:val="RAN4H3Char"/>
    <w:qFormat/>
    <w:rsid w:val="00030BF8"/>
    <w:pPr>
      <w:numPr>
        <w:ilvl w:val="2"/>
        <w:numId w:val="5"/>
      </w:numPr>
    </w:pPr>
    <w:rPr>
      <w:rFonts w:ascii="Arial" w:hAnsi="Arial" w:cs="Arial"/>
      <w:kern w:val="0"/>
      <w:sz w:val="24"/>
      <w14:ligatures w14:val="none"/>
    </w:rPr>
  </w:style>
  <w:style w:type="paragraph" w:customStyle="1" w:styleId="3GPPH4">
    <w:name w:val="3GPP H4"/>
    <w:basedOn w:val="RAN4H3"/>
    <w:next w:val="Normal"/>
    <w:qFormat/>
    <w:rsid w:val="00030BF8"/>
    <w:pPr>
      <w:numPr>
        <w:ilvl w:val="3"/>
      </w:numPr>
      <w:ind w:left="709"/>
    </w:pPr>
    <w:rPr>
      <w:sz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B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H">
    <w:name w:val="TH"/>
    <w:basedOn w:val="Normal"/>
    <w:link w:val="THChar"/>
    <w:qFormat/>
    <w:rsid w:val="00D841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D84150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531A88"/>
  </w:style>
  <w:style w:type="paragraph" w:customStyle="1" w:styleId="TAN">
    <w:name w:val="TAN"/>
    <w:basedOn w:val="Normal"/>
    <w:link w:val="TANChar"/>
    <w:qFormat/>
    <w:rsid w:val="006C7A4B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6C7A4B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RAN4Observation">
    <w:name w:val="RAN4 Observation"/>
    <w:basedOn w:val="ListParagraph"/>
    <w:next w:val="Normal"/>
    <w:rsid w:val="00F61BD5"/>
    <w:pPr>
      <w:numPr>
        <w:numId w:val="8"/>
      </w:numPr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C56451"/>
    <w:pPr>
      <w:ind w:left="0" w:firstLine="0"/>
    </w:pPr>
    <w:rPr>
      <w:rFonts w:asciiTheme="minorHAnsi" w:hAnsiTheme="minorHAnsi" w:cstheme="minorHAnsi"/>
      <w:sz w:val="22"/>
      <w:szCs w:val="22"/>
    </w:rPr>
  </w:style>
  <w:style w:type="character" w:customStyle="1" w:styleId="RAN4observationChar">
    <w:name w:val="RAN4 observation Char"/>
    <w:basedOn w:val="DefaultParagraphFont"/>
    <w:link w:val="RAN4observation0"/>
    <w:rsid w:val="00C56451"/>
    <w:rPr>
      <w:rFonts w:eastAsia="Calibri" w:cstheme="minorHAnsi"/>
      <w:kern w:val="0"/>
      <w:lang w:val="en-US"/>
      <w14:ligatures w14:val="non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56451"/>
    <w:pPr>
      <w:numPr>
        <w:numId w:val="9"/>
      </w:numPr>
      <w:ind w:left="0" w:firstLine="0"/>
    </w:pPr>
    <w:rPr>
      <w:rFonts w:cstheme="minorHAnsi"/>
      <w:b/>
      <w:i w:val="0"/>
      <w:color w:val="auto"/>
      <w:kern w:val="0"/>
      <w:sz w:val="22"/>
      <w:szCs w:val="20"/>
      <w14:ligatures w14:val="none"/>
    </w:rPr>
  </w:style>
  <w:style w:type="character" w:customStyle="1" w:styleId="RAN4proposalChar">
    <w:name w:val="RAN4 proposal Char"/>
    <w:basedOn w:val="DefaultParagraphFont"/>
    <w:link w:val="RAN4proposal"/>
    <w:rsid w:val="00C56451"/>
    <w:rPr>
      <w:rFonts w:cstheme="minorHAnsi"/>
      <w:b/>
      <w:iCs/>
      <w:kern w:val="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qFormat/>
    <w:rsid w:val="00551563"/>
    <w:rPr>
      <w:color w:val="0563C1" w:themeColor="hyperlink"/>
      <w:u w:val="single"/>
    </w:rPr>
  </w:style>
  <w:style w:type="character" w:customStyle="1" w:styleId="RAN4H3Char">
    <w:name w:val="RAN4 H3 Char"/>
    <w:basedOn w:val="DefaultParagraphFont"/>
    <w:link w:val="RAN4H3"/>
    <w:rsid w:val="00551563"/>
    <w:rPr>
      <w:rFonts w:ascii="Arial" w:hAnsi="Arial" w:cs="Arial"/>
      <w:kern w:val="0"/>
      <w:sz w:val="24"/>
      <w:lang w:val="en-US"/>
      <w14:ligatures w14:val="none"/>
    </w:r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51563"/>
    <w:pPr>
      <w:spacing w:after="100"/>
    </w:pPr>
    <w:rPr>
      <w:rFonts w:ascii="Times New Roman" w:hAnsi="Times New Roman"/>
      <w:kern w:val="0"/>
      <w:sz w:val="2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D53AE"/>
    <w:pPr>
      <w:tabs>
        <w:tab w:val="right" w:leader="dot" w:pos="9629"/>
      </w:tabs>
      <w:spacing w:after="100"/>
    </w:pPr>
    <w:rPr>
      <w:rFonts w:ascii="Times New Roman" w:hAnsi="Times New Roman" w:cs="Times New Roman"/>
      <w:b/>
      <w:noProof/>
      <w:kern w:val="0"/>
      <w:sz w:val="20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5B6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0216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D40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008"/>
  </w:style>
  <w:style w:type="paragraph" w:styleId="Footer">
    <w:name w:val="footer"/>
    <w:basedOn w:val="Normal"/>
    <w:link w:val="FooterChar"/>
    <w:uiPriority w:val="99"/>
    <w:unhideWhenUsed/>
    <w:rsid w:val="00ED40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008"/>
  </w:style>
  <w:style w:type="paragraph" w:styleId="CommentText">
    <w:name w:val="annotation text"/>
    <w:basedOn w:val="Normal"/>
    <w:link w:val="CommentTextChar"/>
    <w:uiPriority w:val="99"/>
    <w:unhideWhenUsed/>
    <w:rsid w:val="00E016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162B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0162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4D2"/>
    <w:pPr>
      <w:spacing w:line="259" w:lineRule="auto"/>
    </w:pPr>
    <w:rPr>
      <w:b/>
      <w:bCs/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4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4D2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4D2"/>
    <w:rPr>
      <w:sz w:val="18"/>
      <w:szCs w:val="18"/>
    </w:rPr>
  </w:style>
  <w:style w:type="table" w:customStyle="1" w:styleId="TableGrid1">
    <w:name w:val="TableGrid1"/>
    <w:basedOn w:val="TableNormal"/>
    <w:next w:val="TableGrid"/>
    <w:uiPriority w:val="39"/>
    <w:qFormat/>
    <w:rsid w:val="009A7930"/>
    <w:pPr>
      <w:spacing w:after="0" w:line="240" w:lineRule="auto"/>
    </w:pPr>
    <w:rPr>
      <w:rFonts w:ascii="Times New Roman" w:eastAsia="等线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2B31A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B31AB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5AIRPNAIUNRU-1328258698-26766</_dlc_DocId>
    <_dlc_DocIdUrl xmlns="71c5aaf6-e6ce-465b-b873-5148d2a4c105">
      <Url>https://nokia.sharepoint.com/sites/c5g/5gradio/_layouts/15/DocIdRedir.aspx?ID=5AIRPNAIUNRU-1328258698-26766</Url>
      <Description>5AIRPNAIUNRU-1328258698-26766</Description>
    </_dlc_DocIdUrl>
  </documentManagement>
</p:properties>
</file>

<file path=customXml/itemProps1.xml><?xml version="1.0" encoding="utf-8"?>
<ds:datastoreItem xmlns:ds="http://schemas.openxmlformats.org/officeDocument/2006/customXml" ds:itemID="{C7653F6A-E23A-4E0F-BB09-A769350357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9B2910-D61C-4ED3-9918-63A38DAD3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B6BD90-FB35-48EC-95FA-FCCE920F31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1741B-BFB9-4FC7-8380-90E9726B5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76289D-7D77-4A9C-A408-A4C1D7CD278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4C2FBC-35E4-4877-B78B-6F1AFB4FCD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Nielsen (Nokia)</dc:creator>
  <cp:keywords/>
  <dc:description/>
  <cp:lastModifiedBy>qingxiang dong/Advanced Solution Research Lab /SRC-Beijing/Engineer/Samsung Electronics</cp:lastModifiedBy>
  <cp:revision>433</cp:revision>
  <dcterms:created xsi:type="dcterms:W3CDTF">2024-04-08T06:27:00Z</dcterms:created>
  <dcterms:modified xsi:type="dcterms:W3CDTF">2024-08-09T02:22:00Z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068723d0-e105-4463-b406-6ae9ef241ad2</vt:lpwstr>
  </property>
  <property fmtid="{D5CDD505-2E9C-101B-9397-08002B2CF9AE}" pid="4" name="MediaServiceImageTags">
    <vt:lpwstr/>
  </property>
</Properties>
</file>